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осы  мемлекеттік органның мемлекеттік қызметшілері арасындағы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11043B" w:rsidRDefault="0011043B" w:rsidP="002334A0">
      <w:pPr>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146160</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осы мемлекеттік органның</w:t>
      </w:r>
      <w:r w:rsidRPr="003A2E87">
        <w:rPr>
          <w:i w:val="0"/>
          <w:sz w:val="24"/>
          <w:szCs w:val="24"/>
          <w:lang w:val="kk-KZ"/>
        </w:rPr>
        <w:t xml:space="preserve">  мемлекеттік қызметшілері</w:t>
      </w:r>
      <w:r w:rsidRPr="007E35D6">
        <w:rPr>
          <w:i w:val="0"/>
          <w:sz w:val="24"/>
          <w:szCs w:val="24"/>
          <w:lang w:val="kk-KZ"/>
        </w:rPr>
        <w:t xml:space="preserve">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E75C7" w:rsidRDefault="007E75C7" w:rsidP="007E75C7">
      <w:pPr>
        <w:shd w:val="clear" w:color="auto" w:fill="FFFFFF"/>
        <w:jc w:val="both"/>
        <w:rPr>
          <w:i w:val="0"/>
          <w:sz w:val="24"/>
          <w:szCs w:val="24"/>
          <w:lang w:val="kk-KZ"/>
        </w:rPr>
      </w:pPr>
    </w:p>
    <w:p w:rsidR="007E75C7" w:rsidRDefault="007E75C7" w:rsidP="007E75C7">
      <w:pPr>
        <w:shd w:val="clear" w:color="auto" w:fill="FFFFFF"/>
        <w:jc w:val="both"/>
        <w:rPr>
          <w:i w:val="0"/>
          <w:sz w:val="24"/>
          <w:szCs w:val="24"/>
          <w:lang w:val="kk-KZ"/>
        </w:rPr>
      </w:pPr>
      <w:r>
        <w:rPr>
          <w:i w:val="0"/>
          <w:sz w:val="24"/>
          <w:szCs w:val="24"/>
          <w:lang w:val="kk-KZ"/>
        </w:rPr>
        <w:t xml:space="preserve">        1. </w:t>
      </w:r>
      <w:r w:rsidR="00942DB0" w:rsidRPr="00942DB0">
        <w:rPr>
          <w:i w:val="0"/>
          <w:sz w:val="24"/>
          <w:szCs w:val="24"/>
          <w:lang w:val="kk-KZ"/>
        </w:rPr>
        <w:t>Экспорттық бақылау басқармасы</w:t>
      </w:r>
      <w:r w:rsidRPr="007E75C7">
        <w:rPr>
          <w:i w:val="0"/>
          <w:sz w:val="24"/>
          <w:szCs w:val="24"/>
          <w:lang w:val="kk-KZ"/>
        </w:rPr>
        <w:t xml:space="preserve">ның </w:t>
      </w:r>
      <w:r w:rsidR="00942DB0">
        <w:rPr>
          <w:i w:val="0"/>
          <w:sz w:val="24"/>
          <w:szCs w:val="24"/>
          <w:lang w:val="kk-KZ"/>
        </w:rPr>
        <w:t>бас маман</w:t>
      </w:r>
      <w:r w:rsidRPr="007E75C7">
        <w:rPr>
          <w:i w:val="0"/>
          <w:sz w:val="24"/>
          <w:szCs w:val="24"/>
          <w:lang w:val="kk-KZ"/>
        </w:rPr>
        <w:t>ы, С-О-</w:t>
      </w:r>
      <w:r w:rsidR="00942DB0">
        <w:rPr>
          <w:i w:val="0"/>
          <w:sz w:val="24"/>
          <w:szCs w:val="24"/>
          <w:lang w:val="kk-KZ"/>
        </w:rPr>
        <w:t>5</w:t>
      </w:r>
      <w:r w:rsidRPr="007E75C7">
        <w:rPr>
          <w:i w:val="0"/>
          <w:sz w:val="24"/>
          <w:szCs w:val="24"/>
          <w:lang w:val="kk-KZ"/>
        </w:rPr>
        <w:t xml:space="preserve"> санаты, 1 бірлік </w:t>
      </w:r>
    </w:p>
    <w:p w:rsidR="007E75C7" w:rsidRPr="007E75C7" w:rsidRDefault="007E75C7" w:rsidP="00C82F75">
      <w:pPr>
        <w:shd w:val="clear" w:color="auto" w:fill="FFFFFF"/>
        <w:jc w:val="both"/>
        <w:rPr>
          <w:b w:val="0"/>
          <w:i w:val="0"/>
          <w:sz w:val="24"/>
          <w:szCs w:val="24"/>
          <w:lang w:val="kk-KZ"/>
        </w:rPr>
      </w:pPr>
      <w:r w:rsidRPr="007E75C7">
        <w:rPr>
          <w:i w:val="0"/>
          <w:sz w:val="24"/>
          <w:szCs w:val="24"/>
          <w:lang w:val="kk-KZ"/>
        </w:rPr>
        <w:t>Функционалдық міндеттері:</w:t>
      </w:r>
      <w:r>
        <w:rPr>
          <w:i w:val="0"/>
          <w:sz w:val="24"/>
          <w:szCs w:val="24"/>
          <w:lang w:val="kk-KZ"/>
        </w:rPr>
        <w:t xml:space="preserve">  </w:t>
      </w:r>
      <w:r w:rsidR="00942DB0" w:rsidRPr="00942DB0">
        <w:rPr>
          <w:b w:val="0"/>
          <w:i w:val="0"/>
          <w:sz w:val="24"/>
          <w:szCs w:val="24"/>
          <w:lang w:val="kk-KZ"/>
        </w:rPr>
        <w:t>Басқарма басшысының берген тапсырмаларын, басқа да Басқарманың   орындауындағы құжаттардың орындалуын жүзеге асыру; Басқарма құзыреті шегінде азаматтардың хаттарын, өтініштерін және арыздарын, мемлекеттік органдардың және басқа да заңды тұлғалардың өтініштерін қарау; СИ СЕӨЖ АЖ бойынша тапсырылған өтініштердің тіркеу нөмірін және жанама салықтар бойынша импортталған тауар бойынша декларациялардың салық мерзімдерін  күнделікті қарау; Түсім қорын анықтау және республикалық бюджетке салық және басқа да міндетті төлемдер түсімдерінің ұлғаюына ұсыныстар енгізу; Қосылған құн  салығы бойынша тапсырылған декларация бойынша және аудандық басқармаларға тапсырмаған  тауар әкелу және жанама салықтарды төлеу туралы өтінішті камералдық бақылау және талдау; Қазақстан Республикасында қабылданған халықаралық келісім-шарттарға сәйкес, соның ішінде әскери мақсаттағы өнімдердің, сондай-ақ тауарлардың Кеден одағында кедендік шекара арқылы орнын ауыстыруын және кедендік мағлұмдауды Қазақстан Республикасының заңдарымен және Кеден одағы кедендік заңдармен белгіленген экспорттық бақылау шараларының сақталуын бақылауды жүзеге асыру.  Лаузымдық өкілеттілігін берілген құқықтарымен лаузымдық нұсқауларына сәйкес жүзеге асыру, еңбек және орындау тәртібін сақтау,мемлекеттік құпияны және басқа да заңмен сақталатын құпияларды сақтау, Қазакстан Республикасының заңдарымен анықталған өзге де өкілеттігін жүзеге асыру</w:t>
      </w:r>
      <w:r w:rsidRPr="007E75C7">
        <w:rPr>
          <w:b w:val="0"/>
          <w:i w:val="0"/>
          <w:sz w:val="24"/>
          <w:szCs w:val="24"/>
          <w:lang w:val="kk-KZ"/>
        </w:rPr>
        <w:t>.</w:t>
      </w:r>
    </w:p>
    <w:p w:rsidR="007E75C7" w:rsidRPr="007E75C7" w:rsidRDefault="007E75C7" w:rsidP="00C82F75">
      <w:pPr>
        <w:shd w:val="clear" w:color="auto" w:fill="FFFFFF"/>
        <w:jc w:val="both"/>
        <w:rPr>
          <w:b w:val="0"/>
          <w:i w:val="0"/>
          <w:sz w:val="24"/>
          <w:szCs w:val="24"/>
          <w:lang w:val="kk-KZ"/>
        </w:rPr>
      </w:pPr>
      <w:r w:rsidRPr="007E75C7">
        <w:rPr>
          <w:i w:val="0"/>
          <w:sz w:val="24"/>
          <w:szCs w:val="24"/>
          <w:lang w:val="kk-KZ"/>
        </w:rPr>
        <w:t>Конкурсқа қатысушыларға қойылатын талаптар (білімі):</w:t>
      </w:r>
      <w:r w:rsidRPr="007E75C7">
        <w:rPr>
          <w:sz w:val="20"/>
          <w:szCs w:val="20"/>
          <w:lang w:val="kk-KZ"/>
        </w:rPr>
        <w:t xml:space="preserve"> </w:t>
      </w:r>
      <w:r w:rsidR="00942DB0" w:rsidRPr="00942DB0">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r w:rsidRPr="007E75C7">
        <w:rPr>
          <w:b w:val="0"/>
          <w:i w:val="0"/>
          <w:sz w:val="24"/>
          <w:szCs w:val="24"/>
          <w:lang w:val="kk-KZ"/>
        </w:rPr>
        <w:t>.</w:t>
      </w:r>
    </w:p>
    <w:p w:rsidR="007B545B" w:rsidRPr="0076231E" w:rsidRDefault="007B545B" w:rsidP="004F5434">
      <w:pPr>
        <w:shd w:val="clear" w:color="auto" w:fill="FFFFFF"/>
        <w:rPr>
          <w:i w:val="0"/>
          <w:sz w:val="24"/>
          <w:szCs w:val="24"/>
          <w:lang w:val="kk-KZ"/>
        </w:rPr>
      </w:pPr>
    </w:p>
    <w:p w:rsidR="0073658E" w:rsidRDefault="00D97607" w:rsidP="001E231A">
      <w:pPr>
        <w:pStyle w:val="a3"/>
        <w:ind w:left="0"/>
        <w:jc w:val="both"/>
        <w:rPr>
          <w:b/>
          <w:sz w:val="24"/>
          <w:szCs w:val="24"/>
          <w:lang w:val="kk-KZ"/>
        </w:rPr>
      </w:pPr>
      <w:r w:rsidRPr="00D97607">
        <w:rPr>
          <w:b/>
          <w:sz w:val="24"/>
          <w:szCs w:val="24"/>
          <w:lang w:val="kk-KZ"/>
        </w:rPr>
        <w:lastRenderedPageBreak/>
        <w:t xml:space="preserve">        </w:t>
      </w:r>
      <w:r w:rsidR="007E75C7">
        <w:rPr>
          <w:b/>
          <w:sz w:val="24"/>
          <w:szCs w:val="24"/>
          <w:lang w:val="kk-KZ"/>
        </w:rPr>
        <w:t>2</w:t>
      </w:r>
      <w:r w:rsidRPr="00D97607">
        <w:rPr>
          <w:b/>
          <w:sz w:val="24"/>
          <w:szCs w:val="24"/>
          <w:lang w:val="kk-KZ"/>
        </w:rPr>
        <w:t xml:space="preserve">. </w:t>
      </w:r>
      <w:r w:rsidR="00942DB0" w:rsidRPr="00942DB0">
        <w:rPr>
          <w:b/>
          <w:sz w:val="24"/>
          <w:szCs w:val="24"/>
          <w:lang w:val="kk-KZ"/>
        </w:rPr>
        <w:t>Адам ресурстары басқармасы</w:t>
      </w:r>
      <w:r w:rsidR="001E231A" w:rsidRPr="001E231A">
        <w:rPr>
          <w:b/>
          <w:sz w:val="24"/>
          <w:szCs w:val="24"/>
          <w:lang w:val="kk-KZ"/>
        </w:rPr>
        <w:t>ның</w:t>
      </w:r>
      <w:r w:rsidR="001E231A" w:rsidRPr="001E231A">
        <w:rPr>
          <w:lang w:val="kk-KZ"/>
        </w:rPr>
        <w:t xml:space="preserve"> </w:t>
      </w:r>
      <w:r w:rsidR="00942DB0">
        <w:rPr>
          <w:lang w:val="kk-KZ"/>
        </w:rPr>
        <w:t>п</w:t>
      </w:r>
      <w:r w:rsidR="00942DB0" w:rsidRPr="00942DB0">
        <w:rPr>
          <w:b/>
          <w:sz w:val="24"/>
          <w:szCs w:val="24"/>
          <w:lang w:val="kk-KZ"/>
        </w:rPr>
        <w:t>ерсоналмен жұмыс</w:t>
      </w:r>
      <w:r w:rsidR="006B24FD" w:rsidRPr="006B24FD">
        <w:rPr>
          <w:b/>
          <w:sz w:val="24"/>
          <w:szCs w:val="24"/>
          <w:lang w:val="kk-KZ"/>
        </w:rPr>
        <w:t xml:space="preserve"> бөлімі</w:t>
      </w:r>
      <w:r w:rsidR="001E231A" w:rsidRPr="006B24FD">
        <w:rPr>
          <w:b/>
          <w:sz w:val="24"/>
          <w:szCs w:val="24"/>
          <w:lang w:val="kk-KZ"/>
        </w:rPr>
        <w:t>нің</w:t>
      </w:r>
      <w:r w:rsidR="001E231A" w:rsidRPr="001E231A">
        <w:rPr>
          <w:b/>
          <w:sz w:val="24"/>
          <w:szCs w:val="24"/>
          <w:lang w:val="kk-KZ"/>
        </w:rPr>
        <w:t xml:space="preserve"> бас маманы</w:t>
      </w:r>
      <w:r w:rsidR="00942DB0">
        <w:rPr>
          <w:b/>
          <w:sz w:val="24"/>
          <w:szCs w:val="24"/>
          <w:lang w:val="kk-KZ"/>
        </w:rPr>
        <w:t xml:space="preserve"> </w:t>
      </w:r>
      <w:r w:rsidR="00942DB0" w:rsidRPr="00942DB0">
        <w:rPr>
          <w:b/>
          <w:sz w:val="24"/>
          <w:szCs w:val="24"/>
          <w:lang w:val="kk-KZ"/>
        </w:rPr>
        <w:t xml:space="preserve">(негізгі қызметкер </w:t>
      </w:r>
      <w:r w:rsidR="00B55E6A">
        <w:rPr>
          <w:b/>
          <w:sz w:val="24"/>
          <w:szCs w:val="24"/>
          <w:lang w:val="kk-KZ"/>
        </w:rPr>
        <w:t>А</w:t>
      </w:r>
      <w:r w:rsidR="00942DB0" w:rsidRPr="00942DB0">
        <w:rPr>
          <w:b/>
          <w:sz w:val="24"/>
          <w:szCs w:val="24"/>
          <w:lang w:val="kk-KZ"/>
        </w:rPr>
        <w:t>.</w:t>
      </w:r>
      <w:r w:rsidR="00B55E6A">
        <w:rPr>
          <w:b/>
          <w:sz w:val="24"/>
          <w:szCs w:val="24"/>
          <w:lang w:val="kk-KZ"/>
        </w:rPr>
        <w:t>К</w:t>
      </w:r>
      <w:r w:rsidR="00942DB0" w:rsidRPr="00942DB0">
        <w:rPr>
          <w:b/>
          <w:sz w:val="24"/>
          <w:szCs w:val="24"/>
          <w:lang w:val="kk-KZ"/>
        </w:rPr>
        <w:t>.</w:t>
      </w:r>
      <w:r w:rsidR="00B55E6A">
        <w:rPr>
          <w:b/>
          <w:sz w:val="24"/>
          <w:szCs w:val="24"/>
          <w:lang w:val="kk-KZ"/>
        </w:rPr>
        <w:t>Рамазанован</w:t>
      </w:r>
      <w:r w:rsidR="00942DB0" w:rsidRPr="00942DB0">
        <w:rPr>
          <w:b/>
          <w:sz w:val="24"/>
          <w:szCs w:val="24"/>
          <w:lang w:val="kk-KZ"/>
        </w:rPr>
        <w:t xml:space="preserve">ың бала күтіміне арналған демалысы уақытына </w:t>
      </w:r>
      <w:r w:rsidR="00B55E6A">
        <w:rPr>
          <w:b/>
          <w:sz w:val="24"/>
          <w:szCs w:val="24"/>
          <w:lang w:val="kk-KZ"/>
        </w:rPr>
        <w:t>21</w:t>
      </w:r>
      <w:r w:rsidR="00942DB0" w:rsidRPr="00942DB0">
        <w:rPr>
          <w:b/>
          <w:sz w:val="24"/>
          <w:szCs w:val="24"/>
          <w:lang w:val="kk-KZ"/>
        </w:rPr>
        <w:t>.</w:t>
      </w:r>
      <w:r w:rsidR="00B55E6A">
        <w:rPr>
          <w:b/>
          <w:sz w:val="24"/>
          <w:szCs w:val="24"/>
          <w:lang w:val="kk-KZ"/>
        </w:rPr>
        <w:t>05</w:t>
      </w:r>
      <w:r w:rsidR="00942DB0" w:rsidRPr="00942DB0">
        <w:rPr>
          <w:b/>
          <w:sz w:val="24"/>
          <w:szCs w:val="24"/>
          <w:lang w:val="kk-KZ"/>
        </w:rPr>
        <w:t>.202</w:t>
      </w:r>
      <w:r w:rsidR="00B55E6A">
        <w:rPr>
          <w:b/>
          <w:sz w:val="24"/>
          <w:szCs w:val="24"/>
          <w:lang w:val="kk-KZ"/>
        </w:rPr>
        <w:t>1</w:t>
      </w:r>
      <w:r w:rsidR="00942DB0" w:rsidRPr="00942DB0">
        <w:rPr>
          <w:b/>
          <w:sz w:val="24"/>
          <w:szCs w:val="24"/>
          <w:lang w:val="kk-KZ"/>
        </w:rPr>
        <w:t xml:space="preserve"> жылға дейін)</w:t>
      </w:r>
      <w:r w:rsidR="00942DB0">
        <w:rPr>
          <w:b/>
          <w:sz w:val="24"/>
          <w:szCs w:val="24"/>
          <w:lang w:val="kk-KZ"/>
        </w:rPr>
        <w:t xml:space="preserve"> </w:t>
      </w:r>
      <w:r w:rsidR="001E231A" w:rsidRPr="001E231A">
        <w:rPr>
          <w:b/>
          <w:sz w:val="24"/>
          <w:szCs w:val="24"/>
          <w:lang w:val="kk-KZ"/>
        </w:rPr>
        <w:t>, С-О-5 санаты</w:t>
      </w:r>
      <w:r w:rsidR="001E231A">
        <w:rPr>
          <w:b/>
          <w:sz w:val="24"/>
          <w:szCs w:val="24"/>
          <w:lang w:val="kk-KZ"/>
        </w:rPr>
        <w:t xml:space="preserve">, 1 </w:t>
      </w:r>
      <w:r w:rsidR="001E231A" w:rsidRPr="001E231A">
        <w:rPr>
          <w:b/>
          <w:sz w:val="24"/>
          <w:szCs w:val="24"/>
          <w:lang w:val="kk-KZ"/>
        </w:rPr>
        <w:t>бірлік</w:t>
      </w:r>
    </w:p>
    <w:p w:rsidR="006B24FD" w:rsidRPr="006B24FD" w:rsidRDefault="001E231A" w:rsidP="001E231A">
      <w:pPr>
        <w:pStyle w:val="a3"/>
        <w:ind w:left="0"/>
        <w:jc w:val="both"/>
        <w:rPr>
          <w:bCs/>
          <w:iCs/>
          <w:sz w:val="24"/>
          <w:szCs w:val="24"/>
          <w:lang w:val="kk-KZ"/>
        </w:rPr>
      </w:pPr>
      <w:r w:rsidRPr="001E231A">
        <w:rPr>
          <w:b/>
          <w:sz w:val="24"/>
          <w:szCs w:val="24"/>
          <w:lang w:val="kk-KZ"/>
        </w:rPr>
        <w:t>Функционалдық міндеттері:</w:t>
      </w:r>
      <w:r w:rsidRPr="001E231A">
        <w:rPr>
          <w:sz w:val="20"/>
          <w:szCs w:val="20"/>
          <w:lang w:val="kk-KZ"/>
        </w:rPr>
        <w:t xml:space="preserve"> </w:t>
      </w:r>
      <w:r w:rsidR="00B55E6A" w:rsidRPr="00B55E6A">
        <w:rPr>
          <w:bCs/>
          <w:iCs/>
          <w:sz w:val="24"/>
          <w:szCs w:val="24"/>
          <w:lang w:val="kk-KZ"/>
        </w:rPr>
        <w:t>Әкімшілік мемлекеттік қызметкерлерді босату, орын ауыстыру, қабылдау бойынша жұмыстарды ұйымдастыру, мемлекеттік қызметкерлердің мемлекеттік қызметін өтуге байланысты басшылықтың шешімін рәсімдеу. Департаменттің аумақтық органдарының қызметкерлерінің сынақ мерзімін өтуіне бақылау жасауды ұйымдастыру, сынақ мерзімінің нәтижесі бойынша резервтерді қалыптастыру,Депаратменттің қызметкерлері үшін семинарлар мен курстар ұйымдастыру, бөлімнің фукнцияларын жүзеге асыру; іс жүргізумен айналысу және бекітілген міндеттер тобы бойынша құжаттардың, қатаң есептік бланкілердің  сақталуын қамтамасыз ету. Талдау ақпараттарын және есептерді жасау. Қызметкерлердің жеке істерімен еңбек кітапшаларын, еңбекке уақытша жарамсыздық парақтары бойынша хаттамаларды жүргізу. Әкімшілік мемлекеттік қызметкерлердің бос лауазымдарына орналасуға конкурс өткізу үшін материалдар дайындау. Еңбек шаттарын жасау</w:t>
      </w:r>
      <w:r w:rsidR="006B24FD" w:rsidRPr="006B24FD">
        <w:rPr>
          <w:bCs/>
          <w:iCs/>
          <w:sz w:val="24"/>
          <w:szCs w:val="24"/>
          <w:lang w:val="kk-KZ"/>
        </w:rPr>
        <w:t>.</w:t>
      </w:r>
    </w:p>
    <w:p w:rsidR="001E231A" w:rsidRDefault="001E231A" w:rsidP="001E231A">
      <w:pPr>
        <w:pStyle w:val="a3"/>
        <w:ind w:left="0"/>
        <w:jc w:val="both"/>
        <w:rPr>
          <w:bCs/>
          <w:iCs/>
          <w:sz w:val="24"/>
          <w:szCs w:val="24"/>
          <w:lang w:val="kk-KZ"/>
        </w:rPr>
      </w:pPr>
      <w:r w:rsidRPr="001E231A">
        <w:rPr>
          <w:b/>
          <w:sz w:val="24"/>
          <w:szCs w:val="24"/>
          <w:lang w:val="kk-KZ"/>
        </w:rPr>
        <w:t>Конкурсқа қатысушыларға қойылатын талаптар (білімі):</w:t>
      </w:r>
      <w:r w:rsidRPr="001E231A">
        <w:rPr>
          <w:sz w:val="20"/>
          <w:szCs w:val="20"/>
          <w:lang w:val="kk-KZ"/>
        </w:rPr>
        <w:t xml:space="preserve"> </w:t>
      </w:r>
      <w:r w:rsidR="00B55E6A" w:rsidRPr="00B55E6A">
        <w:rPr>
          <w:bCs/>
          <w:iCs/>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r w:rsidR="006B24FD" w:rsidRPr="006B24FD">
        <w:rPr>
          <w:bCs/>
          <w:iCs/>
          <w:sz w:val="24"/>
          <w:szCs w:val="24"/>
          <w:lang w:val="kk-KZ"/>
        </w:rPr>
        <w:t>.</w:t>
      </w:r>
    </w:p>
    <w:p w:rsidR="006B24FD" w:rsidRDefault="006B24FD" w:rsidP="001E231A">
      <w:pPr>
        <w:pStyle w:val="a3"/>
        <w:ind w:left="0"/>
        <w:jc w:val="both"/>
        <w:rPr>
          <w:bCs/>
          <w:iCs/>
          <w:sz w:val="24"/>
          <w:szCs w:val="24"/>
          <w:lang w:val="kk-KZ"/>
        </w:rPr>
      </w:pPr>
    </w:p>
    <w:p w:rsidR="006B24FD" w:rsidRDefault="006B24FD" w:rsidP="001E231A">
      <w:pPr>
        <w:pStyle w:val="a3"/>
        <w:ind w:left="0"/>
        <w:jc w:val="both"/>
        <w:rPr>
          <w:b/>
          <w:bCs/>
          <w:iCs/>
          <w:sz w:val="24"/>
          <w:szCs w:val="24"/>
          <w:lang w:val="kk-KZ"/>
        </w:rPr>
      </w:pPr>
      <w:r>
        <w:rPr>
          <w:bCs/>
          <w:iCs/>
          <w:sz w:val="24"/>
          <w:szCs w:val="24"/>
          <w:lang w:val="kk-KZ"/>
        </w:rPr>
        <w:t xml:space="preserve">        </w:t>
      </w:r>
      <w:r w:rsidR="007E75C7">
        <w:rPr>
          <w:b/>
          <w:bCs/>
          <w:iCs/>
          <w:sz w:val="24"/>
          <w:szCs w:val="24"/>
          <w:lang w:val="kk-KZ"/>
        </w:rPr>
        <w:t>3</w:t>
      </w:r>
      <w:r w:rsidRPr="006B24FD">
        <w:rPr>
          <w:b/>
          <w:bCs/>
          <w:iCs/>
          <w:sz w:val="24"/>
          <w:szCs w:val="24"/>
          <w:lang w:val="kk-KZ"/>
        </w:rPr>
        <w:t xml:space="preserve">.  </w:t>
      </w:r>
      <w:r w:rsidR="00B55E6A" w:rsidRPr="00B55E6A">
        <w:rPr>
          <w:b/>
          <w:bCs/>
          <w:iCs/>
          <w:sz w:val="24"/>
          <w:szCs w:val="24"/>
          <w:lang w:val="kk-KZ"/>
        </w:rPr>
        <w:t>Ақпараттық технологиялар басқармасы</w:t>
      </w:r>
      <w:r w:rsidRPr="006B24FD">
        <w:rPr>
          <w:b/>
          <w:bCs/>
          <w:iCs/>
          <w:sz w:val="24"/>
          <w:szCs w:val="24"/>
          <w:lang w:val="kk-KZ"/>
        </w:rPr>
        <w:t xml:space="preserve">ның бас маманы, С-О-5 санаты, </w:t>
      </w:r>
      <w:r>
        <w:rPr>
          <w:b/>
          <w:bCs/>
          <w:iCs/>
          <w:sz w:val="24"/>
          <w:szCs w:val="24"/>
          <w:lang w:val="kk-KZ"/>
        </w:rPr>
        <w:t>2</w:t>
      </w:r>
      <w:r w:rsidRPr="006B24FD">
        <w:rPr>
          <w:b/>
          <w:bCs/>
          <w:iCs/>
          <w:sz w:val="24"/>
          <w:szCs w:val="24"/>
          <w:lang w:val="kk-KZ"/>
        </w:rPr>
        <w:t xml:space="preserve"> бірлік</w:t>
      </w:r>
    </w:p>
    <w:p w:rsidR="006B24FD" w:rsidRPr="006B24FD" w:rsidRDefault="006B24FD" w:rsidP="006B24FD">
      <w:pPr>
        <w:jc w:val="both"/>
        <w:rPr>
          <w:b w:val="0"/>
          <w:bCs w:val="0"/>
          <w:i w:val="0"/>
          <w:iCs w:val="0"/>
          <w:sz w:val="24"/>
          <w:szCs w:val="24"/>
          <w:lang w:val="kk-KZ"/>
        </w:rPr>
      </w:pPr>
      <w:r w:rsidRPr="006B24FD">
        <w:rPr>
          <w:i w:val="0"/>
          <w:sz w:val="24"/>
          <w:szCs w:val="24"/>
          <w:lang w:val="kk-KZ"/>
        </w:rPr>
        <w:t>Функционалдық міндеттері:</w:t>
      </w:r>
      <w:r w:rsidRPr="006B24FD">
        <w:rPr>
          <w:b w:val="0"/>
          <w:i w:val="0"/>
          <w:sz w:val="24"/>
          <w:szCs w:val="24"/>
          <w:lang w:val="kk-KZ"/>
        </w:rPr>
        <w:t xml:space="preserve"> </w:t>
      </w:r>
      <w:r w:rsidR="00B55E6A" w:rsidRPr="00B55E6A">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r w:rsidR="00B55E6A">
        <w:rPr>
          <w:b w:val="0"/>
          <w:i w:val="0"/>
          <w:sz w:val="24"/>
          <w:szCs w:val="24"/>
          <w:lang w:val="kk-KZ"/>
        </w:rPr>
        <w:t>.</w:t>
      </w:r>
    </w:p>
    <w:p w:rsidR="006B24FD" w:rsidRDefault="006B24FD" w:rsidP="001E231A">
      <w:pPr>
        <w:pStyle w:val="a3"/>
        <w:ind w:left="0"/>
        <w:jc w:val="both"/>
        <w:rPr>
          <w:sz w:val="24"/>
          <w:szCs w:val="24"/>
          <w:lang w:val="kk-KZ"/>
        </w:rPr>
      </w:pPr>
      <w:r w:rsidRPr="001E231A">
        <w:rPr>
          <w:b/>
          <w:sz w:val="24"/>
          <w:szCs w:val="24"/>
          <w:lang w:val="kk-KZ"/>
        </w:rPr>
        <w:t>Конкурсқа қатысушыларға қойылатын талаптар (білімі):</w:t>
      </w:r>
      <w:r w:rsidRPr="006B24FD">
        <w:rPr>
          <w:sz w:val="20"/>
          <w:szCs w:val="20"/>
          <w:lang w:val="kk-KZ"/>
        </w:rPr>
        <w:t xml:space="preserve"> </w:t>
      </w:r>
      <w:r w:rsidR="00B55E6A" w:rsidRPr="00B55E6A">
        <w:rPr>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r w:rsidRPr="006B24FD">
        <w:rPr>
          <w:sz w:val="24"/>
          <w:szCs w:val="24"/>
          <w:lang w:val="kk-KZ"/>
        </w:rPr>
        <w:t>.</w:t>
      </w:r>
    </w:p>
    <w:p w:rsidR="006B24FD" w:rsidRDefault="006B24FD" w:rsidP="001E231A">
      <w:pPr>
        <w:pStyle w:val="a3"/>
        <w:ind w:left="0"/>
        <w:jc w:val="both"/>
        <w:rPr>
          <w:sz w:val="24"/>
          <w:szCs w:val="24"/>
          <w:lang w:val="kk-KZ"/>
        </w:rPr>
      </w:pPr>
    </w:p>
    <w:p w:rsidR="0073658E" w:rsidRDefault="00B55E6A" w:rsidP="0073658E">
      <w:pPr>
        <w:pStyle w:val="a3"/>
        <w:ind w:left="0"/>
        <w:jc w:val="both"/>
        <w:rPr>
          <w:b/>
          <w:bCs/>
          <w:iCs/>
          <w:sz w:val="24"/>
          <w:szCs w:val="24"/>
          <w:lang w:val="kk-KZ"/>
        </w:rPr>
      </w:pPr>
      <w:r>
        <w:rPr>
          <w:sz w:val="24"/>
          <w:szCs w:val="24"/>
          <w:lang w:val="kk-KZ"/>
        </w:rPr>
        <w:t xml:space="preserve">     </w:t>
      </w:r>
      <w:r w:rsidR="00036006">
        <w:rPr>
          <w:b/>
          <w:bCs/>
          <w:iCs/>
          <w:sz w:val="24"/>
          <w:szCs w:val="24"/>
          <w:lang w:val="kk-KZ"/>
        </w:rPr>
        <w:t xml:space="preserve"> </w:t>
      </w:r>
      <w:r w:rsidR="00036006" w:rsidRPr="00036006">
        <w:rPr>
          <w:b/>
          <w:bCs/>
          <w:iCs/>
          <w:sz w:val="24"/>
          <w:szCs w:val="24"/>
          <w:lang w:val="kk-KZ"/>
        </w:rPr>
        <w:t xml:space="preserve">Құжаттарды қабылдау мерзімі 2020 жылғы </w:t>
      </w:r>
      <w:r w:rsidR="001E231A">
        <w:rPr>
          <w:b/>
          <w:bCs/>
          <w:iCs/>
          <w:sz w:val="24"/>
          <w:szCs w:val="24"/>
          <w:lang w:val="kk-KZ"/>
        </w:rPr>
        <w:t xml:space="preserve"> </w:t>
      </w:r>
      <w:r w:rsidR="00923774">
        <w:rPr>
          <w:b/>
          <w:bCs/>
          <w:iCs/>
          <w:sz w:val="24"/>
          <w:szCs w:val="24"/>
          <w:lang w:val="kk-KZ"/>
        </w:rPr>
        <w:t>2</w:t>
      </w:r>
      <w:r>
        <w:rPr>
          <w:b/>
          <w:bCs/>
          <w:iCs/>
          <w:sz w:val="24"/>
          <w:szCs w:val="24"/>
          <w:lang w:val="kk-KZ"/>
        </w:rPr>
        <w:t>9</w:t>
      </w:r>
      <w:r w:rsidR="00902603">
        <w:rPr>
          <w:b/>
          <w:bCs/>
          <w:iCs/>
          <w:sz w:val="24"/>
          <w:szCs w:val="24"/>
          <w:lang w:val="kk-KZ"/>
        </w:rPr>
        <w:t xml:space="preserve"> мамырдан </w:t>
      </w:r>
      <w:r>
        <w:rPr>
          <w:b/>
          <w:bCs/>
          <w:iCs/>
          <w:sz w:val="24"/>
          <w:szCs w:val="24"/>
          <w:lang w:val="kk-KZ"/>
        </w:rPr>
        <w:t>02</w:t>
      </w:r>
      <w:r w:rsidR="00902603">
        <w:rPr>
          <w:b/>
          <w:bCs/>
          <w:iCs/>
          <w:sz w:val="24"/>
          <w:szCs w:val="24"/>
          <w:lang w:val="kk-KZ"/>
        </w:rPr>
        <w:t xml:space="preserve"> ма</w:t>
      </w:r>
      <w:r>
        <w:rPr>
          <w:b/>
          <w:bCs/>
          <w:iCs/>
          <w:sz w:val="24"/>
          <w:szCs w:val="24"/>
          <w:lang w:val="kk-KZ"/>
        </w:rPr>
        <w:t>усым</w:t>
      </w:r>
      <w:r w:rsidR="00902603">
        <w:rPr>
          <w:b/>
          <w:bCs/>
          <w:iCs/>
          <w:sz w:val="24"/>
          <w:szCs w:val="24"/>
          <w:lang w:val="kk-KZ"/>
        </w:rPr>
        <w:t>ға</w:t>
      </w:r>
      <w:r w:rsidR="00036006">
        <w:rPr>
          <w:b/>
          <w:bCs/>
          <w:iCs/>
          <w:sz w:val="24"/>
          <w:szCs w:val="24"/>
          <w:lang w:val="kk-KZ"/>
        </w:rPr>
        <w:t xml:space="preserve"> дейін</w:t>
      </w:r>
    </w:p>
    <w:p w:rsidR="001E0F00" w:rsidRPr="00036006" w:rsidRDefault="001E0F00"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lastRenderedPageBreak/>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42AE4" w:rsidRDefault="00F42AE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B55E6A" w:rsidRDefault="00B55E6A" w:rsidP="00E95E16">
      <w:pPr>
        <w:ind w:left="5954"/>
        <w:contextualSpacing/>
        <w:jc w:val="both"/>
        <w:rPr>
          <w:b w:val="0"/>
          <w:i w:val="0"/>
          <w:color w:val="000000"/>
          <w:sz w:val="24"/>
          <w:szCs w:val="24"/>
          <w:lang w:val="kk-KZ"/>
        </w:rPr>
      </w:pPr>
      <w:bookmarkStart w:id="1" w:name="_GoBack"/>
      <w:bookmarkEnd w:id="1"/>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942DB0"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lastRenderedPageBreak/>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B55E6A">
        <w:trPr>
          <w:trHeight w:val="43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lastRenderedPageBreak/>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D56EDE">
      <w:headerReference w:type="default" r:id="rId8"/>
      <w:pgSz w:w="11906" w:h="16838"/>
      <w:pgMar w:top="426"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C5" w:rsidRDefault="000A20C5" w:rsidP="000C58AF">
      <w:r>
        <w:separator/>
      </w:r>
    </w:p>
  </w:endnote>
  <w:endnote w:type="continuationSeparator" w:id="0">
    <w:p w:rsidR="000A20C5" w:rsidRDefault="000A20C5"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C5" w:rsidRDefault="000A20C5" w:rsidP="000C58AF">
      <w:r>
        <w:separator/>
      </w:r>
    </w:p>
  </w:footnote>
  <w:footnote w:type="continuationSeparator" w:id="0">
    <w:p w:rsidR="000A20C5" w:rsidRDefault="000A20C5"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0C5"/>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2DB0"/>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B22"/>
    <w:rsid w:val="00AF362D"/>
    <w:rsid w:val="00AF387B"/>
    <w:rsid w:val="00AF7308"/>
    <w:rsid w:val="00B02388"/>
    <w:rsid w:val="00B030AE"/>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5E6A"/>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D252-C26F-4C16-982A-C1DD274A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2188</Words>
  <Characters>12475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6</cp:revision>
  <cp:lastPrinted>2020-05-26T13:07:00Z</cp:lastPrinted>
  <dcterms:created xsi:type="dcterms:W3CDTF">2020-05-14T09:43:00Z</dcterms:created>
  <dcterms:modified xsi:type="dcterms:W3CDTF">2020-05-26T13:09:00Z</dcterms:modified>
</cp:coreProperties>
</file>