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D63039"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BC2582" w:rsidTr="00BC2582">
              <w:tblPrEx>
                <w:tblCellMar>
                  <w:top w:w="0" w:type="dxa"/>
                  <w:bottom w:w="0" w:type="dxa"/>
                </w:tblCellMar>
              </w:tblPrEx>
              <w:tc>
                <w:tcPr>
                  <w:tcW w:w="9638" w:type="dxa"/>
                  <w:shd w:val="clear" w:color="auto" w:fill="auto"/>
                </w:tcPr>
                <w:p w:rsidR="00BC2582" w:rsidRDefault="00BC2582" w:rsidP="00F80E13">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БУГД10-22/8246   от: 04.11.2019</w:t>
                  </w:r>
                </w:p>
                <w:p w:rsidR="00BC2582" w:rsidRPr="00BC2582" w:rsidRDefault="00BC2582" w:rsidP="00F80E1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45681   от: 04.11.2019</w:t>
                  </w:r>
                </w:p>
              </w:tc>
            </w:tr>
          </w:tbl>
          <w:p w:rsidR="00F80E13" w:rsidRDefault="00F80E13" w:rsidP="00F80E13">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бос мемлекеттік әкімшілік </w:t>
            </w:r>
            <w:r w:rsidRPr="001C6362">
              <w:rPr>
                <w:rFonts w:ascii="Times New Roman" w:hAnsi="Times New Roman"/>
                <w:b/>
                <w:sz w:val="24"/>
                <w:szCs w:val="24"/>
                <w:lang w:val="kk-KZ"/>
              </w:rPr>
              <w:t>лауазымға</w:t>
            </w:r>
            <w:r>
              <w:rPr>
                <w:rFonts w:ascii="Times New Roman" w:hAnsi="Times New Roman"/>
                <w:b/>
                <w:sz w:val="24"/>
                <w:szCs w:val="24"/>
                <w:lang w:val="kk-KZ"/>
              </w:rPr>
              <w:t xml:space="preserve"> орналасу үшін </w:t>
            </w:r>
            <w:r>
              <w:rPr>
                <w:rFonts w:ascii="Times New Roman" w:hAnsi="Times New Roman"/>
                <w:b/>
                <w:color w:val="000000"/>
                <w:sz w:val="24"/>
                <w:szCs w:val="24"/>
                <w:lang w:val="kk-KZ"/>
              </w:rPr>
              <w:t>барлық мемлекеттік органдардың барлық мемлекеттік қызметшілері</w:t>
            </w:r>
            <w:r>
              <w:rPr>
                <w:rFonts w:ascii="Times New Roman" w:hAnsi="Times New Roman"/>
                <w:b/>
                <w:sz w:val="24"/>
                <w:szCs w:val="24"/>
                <w:lang w:val="kk-KZ"/>
              </w:rPr>
              <w:t xml:space="preserve"> арасындағы ішкі конкурс өткізу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4B42A8"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4B42A8">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4B42A8"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3624F"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3624F"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624F" w:rsidRPr="00D3624F" w:rsidRDefault="00D3624F" w:rsidP="000A5E43">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3624F" w:rsidRPr="00D3624F" w:rsidRDefault="00D3624F" w:rsidP="00D3624F">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3624F" w:rsidRPr="00F80E13" w:rsidRDefault="00D3624F" w:rsidP="00D3624F">
      <w:pPr>
        <w:pStyle w:val="ac"/>
        <w:spacing w:before="0" w:beforeAutospacing="0" w:after="0" w:afterAutospacing="0"/>
        <w:ind w:firstLine="708"/>
        <w:jc w:val="both"/>
        <w:rPr>
          <w:lang w:val="kk-KZ"/>
        </w:rPr>
      </w:pPr>
      <w:r w:rsidRPr="00F80E13">
        <w:rPr>
          <w:lang w:val="kk-KZ"/>
        </w:rPr>
        <w:t>6) ғылыми дәрежесінің болуы.</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D3624F"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sidR="00D3624F">
              <w:rPr>
                <w:rFonts w:ascii="Times New Roman" w:eastAsia="Times New Roman" w:hAnsi="Times New Roman" w:cs="Times New Roman"/>
                <w:bCs/>
                <w:iCs/>
                <w:sz w:val="24"/>
                <w:szCs w:val="24"/>
              </w:rPr>
              <w:t>-</w:t>
            </w:r>
            <w:r w:rsidR="00D3624F">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131F0" w:rsidRPr="00D3624F" w:rsidRDefault="00227197" w:rsidP="00227197">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0131F0" w:rsidRPr="00D3624F" w:rsidRDefault="00227197" w:rsidP="00BC355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F80E13" w:rsidRDefault="00C22CA1" w:rsidP="00F80E13">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8(7172)45-05-95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F80E13">
        <w:rPr>
          <w:rFonts w:ascii="Times New Roman" w:hAnsi="Times New Roman"/>
          <w:b/>
          <w:sz w:val="24"/>
          <w:szCs w:val="24"/>
          <w:lang w:val="kk-KZ"/>
        </w:rPr>
        <w:t xml:space="preserve">«Б» корпусының бос мемлекеттік әкімшілік </w:t>
      </w:r>
      <w:r w:rsidR="00F80E13" w:rsidRPr="001C6362">
        <w:rPr>
          <w:rFonts w:ascii="Times New Roman" w:hAnsi="Times New Roman"/>
          <w:b/>
          <w:sz w:val="24"/>
          <w:szCs w:val="24"/>
          <w:lang w:val="kk-KZ"/>
        </w:rPr>
        <w:t>лауазымға</w:t>
      </w:r>
      <w:r w:rsidR="00F80E13">
        <w:rPr>
          <w:rFonts w:ascii="Times New Roman" w:hAnsi="Times New Roman"/>
          <w:b/>
          <w:sz w:val="24"/>
          <w:szCs w:val="24"/>
          <w:lang w:val="kk-KZ"/>
        </w:rPr>
        <w:t xml:space="preserve"> орналасу үшін </w:t>
      </w:r>
      <w:r w:rsidR="00F80E13">
        <w:rPr>
          <w:rFonts w:ascii="Times New Roman" w:hAnsi="Times New Roman"/>
          <w:b/>
          <w:color w:val="000000"/>
          <w:sz w:val="24"/>
          <w:szCs w:val="24"/>
          <w:lang w:val="kk-KZ"/>
        </w:rPr>
        <w:t>барлық мемлекеттік органдардың барлық мемлекеттік қызметшілері</w:t>
      </w:r>
      <w:r w:rsidR="00F80E13">
        <w:rPr>
          <w:rFonts w:ascii="Times New Roman" w:hAnsi="Times New Roman"/>
          <w:b/>
          <w:sz w:val="24"/>
          <w:szCs w:val="24"/>
          <w:lang w:val="kk-KZ"/>
        </w:rPr>
        <w:t xml:space="preserve"> арасындағы ішкі конкурс </w:t>
      </w:r>
      <w:r w:rsidR="00F80E13" w:rsidRPr="003E5A7A">
        <w:rPr>
          <w:rFonts w:ascii="Times New Roman" w:eastAsia="Times New Roman" w:hAnsi="Times New Roman" w:cs="Times New Roman"/>
          <w:b/>
          <w:sz w:val="24"/>
          <w:szCs w:val="24"/>
          <w:lang w:val="kk-KZ"/>
        </w:rPr>
        <w:t>жариялайды:</w:t>
      </w:r>
    </w:p>
    <w:p w:rsidR="00DA1251" w:rsidRDefault="00DA1251" w:rsidP="00F80E13">
      <w:pPr>
        <w:widowControl w:val="0"/>
        <w:spacing w:after="0" w:line="240" w:lineRule="auto"/>
        <w:ind w:firstLine="708"/>
        <w:jc w:val="both"/>
        <w:rPr>
          <w:rFonts w:ascii="Times New Roman" w:hAnsi="Times New Roman" w:cs="Times New Roman"/>
          <w:b/>
          <w:sz w:val="24"/>
          <w:szCs w:val="24"/>
          <w:lang w:val="kk-KZ"/>
        </w:rPr>
      </w:pPr>
    </w:p>
    <w:p w:rsidR="00D3624F" w:rsidRDefault="009E09C5" w:rsidP="004331E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D3624F" w:rsidRPr="00D3624F">
        <w:rPr>
          <w:rFonts w:ascii="Times New Roman" w:eastAsia="Times New Roman" w:hAnsi="Times New Roman" w:cs="Times New Roman"/>
          <w:b/>
          <w:sz w:val="24"/>
          <w:szCs w:val="24"/>
          <w:lang w:val="kk-KZ"/>
        </w:rPr>
        <w:t>Жеке кәсіпкерлерді әкімшілендіру бөлімінің басшысы лауазымы үшін, С-R-3 санаты</w:t>
      </w:r>
      <w:r w:rsidR="00D3624F">
        <w:rPr>
          <w:rFonts w:ascii="Times New Roman" w:eastAsia="Times New Roman" w:hAnsi="Times New Roman" w:cs="Times New Roman"/>
          <w:b/>
          <w:sz w:val="24"/>
          <w:szCs w:val="24"/>
          <w:lang w:val="kk-KZ"/>
        </w:rPr>
        <w:t>.</w:t>
      </w:r>
    </w:p>
    <w:p w:rsidR="00D3624F" w:rsidRDefault="000E7147" w:rsidP="00D362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D3624F" w:rsidRPr="00D3624F">
        <w:rPr>
          <w:rFonts w:ascii="Times New Roman" w:eastAsia="Times New Roman" w:hAnsi="Times New Roman" w:cs="Times New Roman"/>
          <w:bCs/>
          <w:iCs/>
          <w:color w:val="000000"/>
          <w:sz w:val="24"/>
          <w:szCs w:val="24"/>
          <w:lang w:val="kk-KZ"/>
        </w:rPr>
        <w:t xml:space="preserve">Бөлімнің жұмысын ұйымдастыру және жоспарлау. 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зертелуін және талдау негізінде </w:t>
      </w:r>
      <w:r w:rsidR="00D3624F" w:rsidRPr="00D3624F">
        <w:rPr>
          <w:rFonts w:ascii="Times New Roman" w:eastAsia="Times New Roman" w:hAnsi="Times New Roman" w:cs="Times New Roman"/>
          <w:bCs/>
          <w:iCs/>
          <w:color w:val="000000"/>
          <w:sz w:val="24"/>
          <w:szCs w:val="24"/>
          <w:lang w:val="kk-KZ"/>
        </w:rPr>
        <w:lastRenderedPageBreak/>
        <w:t>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жүргізуді бақылау.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қолдануды бақылау. Бекітілген БКК бойынша жұмыстарды уақтылы және сапалы орындауды бақылау. Әрекетсіз деп танылған  (байланыс жоғалған) жеке кәсіпкерлер бойынша тиісті жұмыстарды жүргізуді бақылайды. Жеке кәсіпкерлерді қызметін мәжбүрлеп тоқтату үшін экономикалық істерді сотқа беру туралы құжаттарды дайындауды бақылау. Жеке кәсіпкерлердіңоңайлатылған тәртіпте қызметін тоқтату бойынша жұмыстар жүргізуді бақылау. Салық төлемдерінің толықтығын қамтамасыз ету мақсатында мүліктік табыс алған салық төлеушілерге қатысты кешенді шараларды жүзеге асыруды бақылау. 3 немесе одан көп пәтер иелеріне қатысты ІІМ ақпаратты бойынша жұмыс жасауды бақылау; ҚХТ/,БДҚ,ҚКБ хабарламаларын уақтылы және тиімді әзірлеуді бақылау; Салық төлеушілердің мекен-жайларында (жеке кәсіпкерлер) салықтық тексерулерді жүргізуді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r w:rsidR="00D3624F">
        <w:rPr>
          <w:rFonts w:ascii="Times New Roman" w:eastAsia="Times New Roman" w:hAnsi="Times New Roman" w:cs="Times New Roman"/>
          <w:bCs/>
          <w:iCs/>
          <w:color w:val="000000"/>
          <w:sz w:val="24"/>
          <w:szCs w:val="24"/>
          <w:lang w:val="kk-KZ"/>
        </w:rPr>
        <w:t>.</w:t>
      </w:r>
    </w:p>
    <w:p w:rsidR="00D3624F" w:rsidRDefault="000E7147" w:rsidP="00453D77">
      <w:pPr>
        <w:widowControl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D3624F" w:rsidRPr="00D3624F">
        <w:rPr>
          <w:rFonts w:ascii="Times New Roman CYR" w:hAnsi="Times New Roman CYR" w:cs="Times New Roman CYR"/>
          <w:color w:val="000000"/>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6B2B3B" w:rsidRPr="00BA5126" w:rsidRDefault="006B2B3B" w:rsidP="00BA5126">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 xml:space="preserve">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w:t>
      </w:r>
      <w:r w:rsidRPr="006B2B3B">
        <w:rPr>
          <w:rFonts w:ascii="Times New Roman" w:eastAsia="Times New Roman" w:hAnsi="Times New Roman" w:cs="Times New Roman"/>
          <w:bCs/>
          <w:iCs/>
          <w:sz w:val="24"/>
          <w:szCs w:val="24"/>
          <w:lang w:val="kk-KZ"/>
        </w:rPr>
        <w:lastRenderedPageBreak/>
        <w:t>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F80E13" w:rsidRPr="00F80E13" w:rsidRDefault="00F80E13" w:rsidP="00F80E13">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F80E13" w:rsidRPr="006B2B3B" w:rsidRDefault="00F80E13" w:rsidP="00F80E13">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Қағидаларының 91-тармағына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357F8" w:rsidRPr="000F1003" w:rsidRDefault="00F80E13"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76962">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80E13" w:rsidRDefault="00F80E13"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80E13" w:rsidRDefault="00F80E13"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13" w:rsidRDefault="00926E13" w:rsidP="00537B9A">
      <w:pPr>
        <w:spacing w:after="0" w:line="240" w:lineRule="auto"/>
      </w:pPr>
      <w:r>
        <w:separator/>
      </w:r>
    </w:p>
  </w:endnote>
  <w:endnote w:type="continuationSeparator" w:id="0">
    <w:p w:rsidR="00926E13" w:rsidRDefault="00926E13"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13" w:rsidRDefault="00926E13" w:rsidP="00537B9A">
      <w:pPr>
        <w:spacing w:after="0" w:line="240" w:lineRule="auto"/>
      </w:pPr>
      <w:r>
        <w:separator/>
      </w:r>
    </w:p>
  </w:footnote>
  <w:footnote w:type="continuationSeparator" w:id="0">
    <w:p w:rsidR="00926E13" w:rsidRDefault="00926E13"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BC2582">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C2582" w:rsidRPr="00BC2582" w:rsidRDefault="00BC2582">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BC2582" w:rsidRPr="00BC2582" w:rsidRDefault="00BC2582">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26E13"/>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2582"/>
    <w:rsid w:val="00BC3554"/>
    <w:rsid w:val="00BD1A42"/>
    <w:rsid w:val="00BE537E"/>
    <w:rsid w:val="00BE755E"/>
    <w:rsid w:val="00BF5EAD"/>
    <w:rsid w:val="00C02E58"/>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3039"/>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0712-2E68-42FB-AFD2-498D8680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2019-11-04T10:55:00Z</dcterms:created>
  <dcterms:modified xsi:type="dcterms:W3CDTF">2019-11-04T10:55:00Z</dcterms:modified>
</cp:coreProperties>
</file>