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72B37" w:rsidTr="00D72B37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D72B37" w:rsidRDefault="00D72B37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БУГД10-22/1582   от: 12.03.2020</w:t>
            </w:r>
          </w:p>
          <w:p w:rsidR="00D72B37" w:rsidRPr="00D72B37" w:rsidRDefault="00D72B37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10000   от: 12.03.2020</w:t>
            </w:r>
          </w:p>
        </w:tc>
      </w:tr>
    </w:tbl>
    <w:p w:rsidR="00300AF2" w:rsidRPr="00C06B84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9D05E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 являющиеся низовой</w:t>
      </w: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05EB" w:rsidRPr="00E677E9" w:rsidRDefault="009D05EB" w:rsidP="009D05EB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C06B84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C06B84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06B84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C-R-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послевузовское или высшее либо </w:t>
            </w:r>
            <w:proofErr w:type="spellStart"/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послесреднее</w:t>
            </w:r>
            <w:proofErr w:type="spellEnd"/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техническое и профессиональное образование.</w:t>
            </w:r>
          </w:p>
          <w:p w:rsidR="00056ECF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C06B84">
              <w:t xml:space="preserve"> </w:t>
            </w:r>
            <w:r w:rsidR="006C12D5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      </w:r>
          </w:p>
          <w:p w:rsidR="00FA6C80" w:rsidRPr="00C06B84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>пыт</w:t>
            </w:r>
            <w:proofErr w:type="spellEnd"/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не требуется.</w:t>
            </w:r>
          </w:p>
        </w:tc>
      </w:tr>
    </w:tbl>
    <w:p w:rsidR="000B3AF0" w:rsidRPr="00C06B84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 w:rsidRPr="00C06B84">
        <w:rPr>
          <w:i/>
        </w:rPr>
        <w:t>ственным должностям корпуса «Б»</w:t>
      </w:r>
      <w:r w:rsidRPr="00C06B84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Pr="00C06B84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C06B84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C06B84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C06B84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4F17B4" w:rsidRPr="00C06B84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C06B8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8(7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72)45-05-38,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9D05EB">
        <w:fldChar w:fldCharType="begin"/>
      </w:r>
      <w:r w:rsidR="009D05EB">
        <w:instrText xml:space="preserve"> HYPERLINK "mailto:a.baisalykova@kgd.gov.kz" </w:instrText>
      </w:r>
      <w:r w:rsidR="009D05EB">
        <w:fldChar w:fldCharType="separate"/>
      </w:r>
      <w:r w:rsidR="002F0AF5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a.baisalykova@kgd.gov.kz</w:t>
      </w:r>
      <w:r w:rsidR="009D05EB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 должностью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9D05EB" w:rsidRPr="00C06B84" w:rsidRDefault="009D05EB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911" w:rsidRPr="00C06B8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категория С-R-5, </w:t>
      </w:r>
      <w:r w:rsidRPr="00C06B84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C06B84" w:rsidRPr="00C06B84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увеличению; 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C06B84" w:rsidRPr="00C06B84" w:rsidRDefault="004F17B4" w:rsidP="00B204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участникам конкурса: (образование): </w:t>
      </w:r>
      <w:r w:rsidR="00C06B84" w:rsidRPr="00C06B84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="00C06B84" w:rsidRPr="00C06B84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C06B84" w:rsidRPr="00C06B84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2) заключения о прохождении оценки личных качеств в уполномоченном органе с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результатами не ниже пороговых значений, действительного на момент подачи документов для участия в конкурсе.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C06B84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B20475" w:rsidRPr="00C06B84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9D05EB" w:rsidRDefault="009D05E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05EB" w:rsidRP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тиімділігін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4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</w:tr>
      <w:bookmarkEnd w:id="21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9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9F" w:rsidRDefault="006C389F" w:rsidP="00537B9A">
      <w:pPr>
        <w:spacing w:after="0" w:line="240" w:lineRule="auto"/>
      </w:pPr>
      <w:r>
        <w:separator/>
      </w:r>
    </w:p>
  </w:endnote>
  <w:endnote w:type="continuationSeparator" w:id="0">
    <w:p w:rsidR="006C389F" w:rsidRDefault="006C389F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9F" w:rsidRDefault="006C389F" w:rsidP="00537B9A">
      <w:pPr>
        <w:spacing w:after="0" w:line="240" w:lineRule="auto"/>
      </w:pPr>
      <w:r>
        <w:separator/>
      </w:r>
    </w:p>
  </w:footnote>
  <w:footnote w:type="continuationSeparator" w:id="0">
    <w:p w:rsidR="006C389F" w:rsidRDefault="006C389F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D72B3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2B37" w:rsidRPr="00D72B37" w:rsidRDefault="00D72B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72B37" w:rsidRPr="00D72B37" w:rsidRDefault="00D72B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89F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17C"/>
    <w:rsid w:val="00772F41"/>
    <w:rsid w:val="00776800"/>
    <w:rsid w:val="00781336"/>
    <w:rsid w:val="00783445"/>
    <w:rsid w:val="00784DEB"/>
    <w:rsid w:val="0079202D"/>
    <w:rsid w:val="00794E9C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05EB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582"/>
    <w:rsid w:val="00D72B37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A9DD-E81A-4A8D-BB9E-4ABD066D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2020-03-13T03:49:00Z</dcterms:created>
  <dcterms:modified xsi:type="dcterms:W3CDTF">2020-03-13T03:49:00Z</dcterms:modified>
</cp:coreProperties>
</file>