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Pr="007D3708">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B80D53" w:rsidRDefault="00B80D53" w:rsidP="00B80D5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80D53" w:rsidRDefault="00B80D53" w:rsidP="00B80D53">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D53" w:rsidRDefault="00B80D53" w:rsidP="00B80D5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B80D53" w:rsidRDefault="00B80D53" w:rsidP="00B80D53">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685678">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142 814, 79</w:t>
            </w:r>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4725E6" w:rsidRPr="004725E6">
        <w:rPr>
          <w:rFonts w:ascii="Times New Roman" w:hAnsi="Times New Roman"/>
          <w:b/>
          <w:i/>
          <w:sz w:val="24"/>
          <w:u w:val="single"/>
          <w:lang w:val="kk-KZ"/>
        </w:rPr>
        <w:t>m.daiyrbekova@kgd.gov.kz</w:t>
      </w:r>
      <w:r w:rsidR="004725E6" w:rsidRPr="004725E6">
        <w:rPr>
          <w:rFonts w:ascii="Times New Roman" w:hAnsi="Times New Roman"/>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B80D53" w:rsidRDefault="00B80D53" w:rsidP="00B80D53">
      <w:pPr>
        <w:spacing w:after="0" w:line="240" w:lineRule="auto"/>
        <w:ind w:firstLine="709"/>
        <w:jc w:val="both"/>
        <w:rPr>
          <w:rFonts w:ascii="Times New Roman" w:hAnsi="Times New Roman"/>
          <w:b/>
          <w:sz w:val="24"/>
          <w:szCs w:val="24"/>
          <w:lang w:val="kk-KZ"/>
        </w:rPr>
      </w:pPr>
    </w:p>
    <w:p w:rsidR="00B80D53" w:rsidRPr="00B80D53" w:rsidRDefault="00B80D53"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1</w:t>
      </w:r>
      <w:r w:rsidRPr="00B80D53">
        <w:rPr>
          <w:rFonts w:ascii="Times New Roman" w:hAnsi="Times New Roman"/>
          <w:b/>
          <w:sz w:val="24"/>
          <w:szCs w:val="24"/>
          <w:lang w:val="kk-KZ"/>
        </w:rPr>
        <w:t>. Салық төлеушілерді қабылдау және өңдеу және салықтық тіркеу орталығы</w:t>
      </w:r>
    </w:p>
    <w:p w:rsidR="00B80D53" w:rsidRDefault="00B80D53" w:rsidP="00B80D53">
      <w:pPr>
        <w:spacing w:after="0" w:line="240" w:lineRule="auto"/>
        <w:jc w:val="both"/>
        <w:rPr>
          <w:rFonts w:ascii="Times New Roman" w:hAnsi="Times New Roman"/>
          <w:b/>
          <w:color w:val="000000"/>
          <w:sz w:val="24"/>
          <w:szCs w:val="24"/>
          <w:lang w:val="kk-KZ"/>
        </w:rPr>
      </w:pPr>
      <w:r w:rsidRPr="00B80D53">
        <w:rPr>
          <w:rFonts w:ascii="Times New Roman" w:eastAsia="Times New Roman" w:hAnsi="Times New Roman"/>
          <w:b/>
          <w:sz w:val="24"/>
          <w:szCs w:val="24"/>
          <w:lang w:val="kk-KZ"/>
        </w:rPr>
        <w:t>бөлімінің басшысы,</w:t>
      </w:r>
      <w:r>
        <w:rPr>
          <w:rFonts w:ascii="Times New Roman" w:eastAsia="Times New Roman" w:hAnsi="Times New Roman"/>
          <w:b/>
          <w:sz w:val="20"/>
          <w:szCs w:val="20"/>
          <w:lang w:val="kk-KZ"/>
        </w:rPr>
        <w:t xml:space="preserve"> </w:t>
      </w:r>
      <w:r w:rsidR="000B1969">
        <w:rPr>
          <w:rFonts w:ascii="Times New Roman" w:hAnsi="Times New Roman"/>
          <w:b/>
          <w:color w:val="000000"/>
          <w:sz w:val="24"/>
          <w:szCs w:val="24"/>
          <w:lang w:val="kk-KZ"/>
        </w:rPr>
        <w:t>С-R-3</w:t>
      </w:r>
      <w:r>
        <w:rPr>
          <w:rFonts w:ascii="Times New Roman" w:hAnsi="Times New Roman"/>
          <w:b/>
          <w:color w:val="000000"/>
          <w:sz w:val="24"/>
          <w:szCs w:val="24"/>
          <w:lang w:val="kk-KZ"/>
        </w:rPr>
        <w:t xml:space="preserve"> санаты, (1 бірлік).</w:t>
      </w:r>
    </w:p>
    <w:p w:rsidR="00B80D53" w:rsidRDefault="00B80D53" w:rsidP="00B80D53">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Қызметтік міндеттері:</w:t>
      </w:r>
      <w:r w:rsidRPr="00B80D53">
        <w:rPr>
          <w:rFonts w:ascii="Times New Roman" w:eastAsia="Times New Roman" w:hAnsi="Times New Roman"/>
          <w:sz w:val="20"/>
          <w:szCs w:val="20"/>
          <w:lang w:val="kk-KZ"/>
        </w:rPr>
        <w:t xml:space="preserve"> </w:t>
      </w:r>
      <w:r w:rsidRPr="00B80D53">
        <w:rPr>
          <w:rFonts w:ascii="Times New Roman" w:eastAsia="Times New Roman" w:hAnsi="Times New Roman"/>
          <w:sz w:val="24"/>
          <w:szCs w:val="20"/>
          <w:lang w:val="kk-KZ"/>
        </w:rPr>
        <w:t xml:space="preserve">Бөлімнің жұмысын ұйымдастыру және жоспарлау. </w:t>
      </w:r>
      <w:r w:rsidRPr="00B80D53">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sidRPr="00B80D53">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sidRPr="00B80D53">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sidRPr="00B80D53">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B80D53" w:rsidRDefault="00B80D53" w:rsidP="00B80D53">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Конкурсқа қатысушыларға қойылатын талаптар:</w:t>
      </w:r>
      <w:r w:rsidRPr="00B80D53">
        <w:rPr>
          <w:rFonts w:ascii="KZ Times New Roman" w:eastAsia="Times New Roman" w:hAnsi="KZ Times New Roman"/>
          <w:sz w:val="20"/>
          <w:szCs w:val="20"/>
          <w:lang w:val="kk-KZ"/>
        </w:rPr>
        <w:t xml:space="preserve"> </w:t>
      </w:r>
      <w:r w:rsidRPr="00B80D53">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Pr="00B80D53">
        <w:rPr>
          <w:rFonts w:ascii="Times New Roman" w:hAnsi="Times New Roman"/>
          <w:sz w:val="24"/>
          <w:szCs w:val="20"/>
          <w:lang w:val="kk-KZ"/>
        </w:rPr>
        <w:t>жоғары немесе жоғары оқу орнынан кейінгі білім</w:t>
      </w:r>
      <w:r w:rsidRPr="00B80D53">
        <w:rPr>
          <w:rFonts w:ascii="Times New Roman" w:eastAsia="Times New Roman" w:hAnsi="Times New Roman"/>
          <w:sz w:val="24"/>
          <w:szCs w:val="20"/>
          <w:lang w:val="kk-KZ"/>
        </w:rPr>
        <w:t>.</w:t>
      </w:r>
    </w:p>
    <w:p w:rsidR="00B80D53" w:rsidRDefault="00B80D53" w:rsidP="002F068B">
      <w:pPr>
        <w:spacing w:after="0" w:line="240" w:lineRule="auto"/>
        <w:ind w:firstLine="708"/>
        <w:jc w:val="both"/>
        <w:rPr>
          <w:rFonts w:ascii="Times New Roman" w:hAnsi="Times New Roman"/>
          <w:b/>
          <w:sz w:val="24"/>
          <w:szCs w:val="24"/>
          <w:lang w:val="kk-KZ"/>
        </w:rPr>
      </w:pPr>
    </w:p>
    <w:p w:rsidR="002F068B" w:rsidRPr="0009426B" w:rsidRDefault="00B80D53"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8A5FCC">
        <w:rPr>
          <w:rFonts w:ascii="Times New Roman" w:hAnsi="Times New Roman"/>
          <w:b/>
          <w:sz w:val="24"/>
          <w:szCs w:val="24"/>
          <w:lang w:val="kk-KZ"/>
        </w:rPr>
        <w:t xml:space="preserve">. </w:t>
      </w:r>
      <w:r w:rsidR="002F068B" w:rsidRPr="002F068B">
        <w:rPr>
          <w:rFonts w:ascii="Times New Roman" w:hAnsi="Times New Roman"/>
          <w:b/>
          <w:bCs/>
          <w:sz w:val="24"/>
          <w:szCs w:val="24"/>
          <w:lang w:val="kk-KZ"/>
        </w:rPr>
        <w:t>Жанама салықтарды 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 xml:space="preserve">бөлімінің бас маманы, </w:t>
      </w:r>
      <w:r w:rsidR="002F068B">
        <w:rPr>
          <w:rFonts w:ascii="Times New Roman" w:hAnsi="Times New Roman"/>
          <w:b/>
          <w:color w:val="000000"/>
          <w:sz w:val="24"/>
          <w:szCs w:val="24"/>
          <w:lang w:val="kk-KZ"/>
        </w:rPr>
        <w:t>С-R-4 санаты, (</w:t>
      </w:r>
      <w:r w:rsidR="00002FA0">
        <w:rPr>
          <w:rFonts w:ascii="Times New Roman" w:hAnsi="Times New Roman"/>
          <w:b/>
          <w:color w:val="000000"/>
          <w:sz w:val="24"/>
          <w:szCs w:val="24"/>
          <w:lang w:val="kk-KZ"/>
        </w:rPr>
        <w:t>1</w:t>
      </w:r>
      <w:r w:rsidR="002F068B">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w:t>
      </w:r>
      <w:r w:rsidR="002F068B">
        <w:rPr>
          <w:rFonts w:ascii="Times New Roman" w:hAnsi="Times New Roman"/>
          <w:b/>
          <w:color w:val="000000"/>
          <w:sz w:val="24"/>
          <w:szCs w:val="24"/>
          <w:lang w:val="kk-KZ"/>
        </w:rPr>
        <w:t>.</w:t>
      </w:r>
    </w:p>
    <w:p w:rsidR="002F068B"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2F068B">
        <w:rPr>
          <w:rFonts w:ascii="Times New Roman" w:eastAsia="Times New Roman" w:hAnsi="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2F068B">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2F068B">
        <w:rPr>
          <w:rStyle w:val="tlid-translation"/>
          <w:rFonts w:ascii="Times New Roman" w:hAnsi="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w:t>
      </w:r>
      <w:r w:rsidRPr="002F068B">
        <w:rPr>
          <w:rStyle w:val="tlid-translation"/>
          <w:rFonts w:ascii="Times New Roman" w:hAnsi="Times New Roman"/>
          <w:sz w:val="24"/>
          <w:szCs w:val="24"/>
          <w:lang w:val="kk-KZ"/>
        </w:rPr>
        <w:lastRenderedPageBreak/>
        <w:t xml:space="preserve">дебеттік сальдосы бар салық төлеушілердің қосымша құн салығы бойынша тақырыптық тексерулер жүргізу, сомаларды жинауды бақылау. </w:t>
      </w:r>
      <w:r w:rsidRPr="002F068B">
        <w:rPr>
          <w:rFonts w:ascii="Times New Roman" w:eastAsia="Times New Roman" w:hAnsi="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2F068B">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9A2B6B" w:rsidRPr="0009426B" w:rsidRDefault="00B80D53" w:rsidP="009A2B6B">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3</w:t>
      </w:r>
      <w:r w:rsidR="009A2B6B">
        <w:rPr>
          <w:rFonts w:ascii="Times New Roman" w:hAnsi="Times New Roman"/>
          <w:b/>
          <w:sz w:val="24"/>
          <w:szCs w:val="24"/>
          <w:lang w:val="kk-KZ"/>
        </w:rPr>
        <w:t>.</w:t>
      </w:r>
      <w:r w:rsidR="009A2B6B" w:rsidRPr="009A2B6B">
        <w:rPr>
          <w:rFonts w:ascii="Times New Roman" w:hAnsi="Times New Roman"/>
          <w:b/>
          <w:bCs/>
          <w:sz w:val="24"/>
          <w:szCs w:val="24"/>
          <w:lang w:val="kk-KZ"/>
        </w:rPr>
        <w:t xml:space="preserve"> </w:t>
      </w:r>
      <w:r w:rsidR="00002FA0">
        <w:rPr>
          <w:rFonts w:ascii="Times New Roman" w:hAnsi="Times New Roman"/>
          <w:b/>
          <w:sz w:val="24"/>
          <w:szCs w:val="24"/>
          <w:lang w:val="kk-KZ"/>
        </w:rPr>
        <w:t>Персоналмен жұмыс және ұйымдастыру жұмыс</w:t>
      </w:r>
      <w:r w:rsidR="008A5FCC">
        <w:rPr>
          <w:rFonts w:ascii="Times New Roman" w:hAnsi="Times New Roman"/>
          <w:b/>
          <w:sz w:val="24"/>
          <w:szCs w:val="24"/>
          <w:lang w:val="kk-KZ"/>
        </w:rPr>
        <w:t xml:space="preserve"> </w:t>
      </w:r>
      <w:r w:rsidR="009A2B6B">
        <w:rPr>
          <w:rFonts w:ascii="Times New Roman" w:hAnsi="Times New Roman"/>
          <w:b/>
          <w:sz w:val="24"/>
          <w:szCs w:val="24"/>
          <w:lang w:val="kk-KZ"/>
        </w:rPr>
        <w:t xml:space="preserve">бөлімінің бас маманы, </w:t>
      </w:r>
      <w:r w:rsidR="009A2B6B">
        <w:rPr>
          <w:rFonts w:ascii="Times New Roman" w:hAnsi="Times New Roman"/>
          <w:b/>
          <w:color w:val="000000"/>
          <w:sz w:val="24"/>
          <w:szCs w:val="24"/>
          <w:lang w:val="kk-KZ"/>
        </w:rPr>
        <w:t xml:space="preserve">С-R-4 санаты, (1 бірлік). </w:t>
      </w:r>
    </w:p>
    <w:p w:rsidR="00002FA0" w:rsidRDefault="009A2B6B" w:rsidP="009A2B6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Қызметтік міндеттері:</w:t>
      </w:r>
      <w:r w:rsidR="00DE714E" w:rsidRPr="00DE714E">
        <w:rPr>
          <w:rFonts w:ascii="Times New Roman" w:eastAsia="Times New Roman" w:hAnsi="Times New Roman"/>
          <w:sz w:val="20"/>
          <w:szCs w:val="20"/>
          <w:lang w:val="kk-KZ"/>
        </w:rPr>
        <w:t xml:space="preserve"> </w:t>
      </w:r>
      <w:r w:rsidR="00002FA0" w:rsidRPr="00002FA0">
        <w:rPr>
          <w:rFonts w:ascii="Times New Roman" w:eastAsia="Times New Roman" w:hAnsi="Times New Roman"/>
          <w:sz w:val="24"/>
          <w:szCs w:val="2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жүргізу. Кадр жұмысына, біліктілік деңгейін дайындау, қайта дайындау, арттыруды ұйымдастыруға қатысты есептемелердің жүргізу. Тәртіптік жазаны тағайындауға қатысты құжаттарды рәсімдеудің жүргізу.Әкімшілік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r w:rsidR="00002FA0" w:rsidRPr="00002FA0">
        <w:rPr>
          <w:rStyle w:val="tlid-translation"/>
          <w:rFonts w:ascii="Times New Roman" w:hAnsi="Times New Roman"/>
          <w:sz w:val="24"/>
          <w:szCs w:val="20"/>
          <w:lang w:val="kk-KZ"/>
        </w:rPr>
        <w:t xml:space="preserve">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9A2B6B" w:rsidRPr="0028701E" w:rsidRDefault="009A2B6B" w:rsidP="009A2B6B">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Конкурсқа қатысушыларға қойы</w:t>
      </w:r>
      <w:bookmarkStart w:id="0" w:name="_GoBack"/>
      <w:bookmarkEnd w:id="0"/>
      <w:r w:rsidRPr="0028701E">
        <w:rPr>
          <w:rFonts w:ascii="Times New Roman" w:hAnsi="Times New Roman"/>
          <w:b/>
          <w:sz w:val="24"/>
          <w:szCs w:val="24"/>
          <w:lang w:val="kk-KZ"/>
        </w:rPr>
        <w:t xml:space="preserve">латын талаптар: </w:t>
      </w:r>
      <w:r w:rsidR="008A5FCC" w:rsidRPr="008A5FCC">
        <w:rPr>
          <w:rFonts w:ascii="Times New Roman" w:eastAsia="Times New Roman" w:hAnsi="Times New Roman"/>
          <w:sz w:val="24"/>
          <w:szCs w:val="20"/>
          <w:lang w:val="kk-KZ"/>
        </w:rPr>
        <w:t xml:space="preserve">Әлеуметтік ғылымдар, экономика және бизнес, құқық, техникалық ғылымдар және технология салаларындағы </w:t>
      </w:r>
      <w:r w:rsidR="008A5FCC" w:rsidRPr="008A5FCC">
        <w:rPr>
          <w:rFonts w:ascii="Times New Roman" w:hAnsi="Times New Roman"/>
          <w:sz w:val="24"/>
          <w:szCs w:val="20"/>
          <w:lang w:val="kk-KZ"/>
        </w:rPr>
        <w:t>жоғары немесе жоғары оқу орнынан кейінгі білім</w:t>
      </w:r>
      <w:r w:rsidR="008A5FCC" w:rsidRPr="008A5FCC">
        <w:rPr>
          <w:rFonts w:ascii="Times New Roman" w:eastAsia="Times New Roman" w:hAnsi="Times New Roman"/>
          <w:sz w:val="24"/>
          <w:szCs w:val="20"/>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w:t>
      </w:r>
      <w:r w:rsidR="008A5FCC" w:rsidRPr="008A5FCC">
        <w:rPr>
          <w:rFonts w:ascii="Times New Roman" w:eastAsia="Times New Roman" w:hAnsi="Times New Roman"/>
          <w:sz w:val="24"/>
          <w:szCs w:val="20"/>
          <w:lang w:val="kk-KZ"/>
        </w:rPr>
        <w:lastRenderedPageBreak/>
        <w:t>немесе техникалық және кәсіптік білім барларға рұқсат етіледі.</w:t>
      </w:r>
    </w:p>
    <w:p w:rsidR="00103AEA" w:rsidRDefault="00103AEA" w:rsidP="00103AEA">
      <w:pPr>
        <w:spacing w:after="0" w:line="240" w:lineRule="auto"/>
        <w:ind w:firstLine="709"/>
        <w:jc w:val="both"/>
        <w:rPr>
          <w:rFonts w:ascii="Times New Roman" w:hAnsi="Times New Roman"/>
          <w:b/>
          <w:sz w:val="24"/>
          <w:szCs w:val="24"/>
          <w:lang w:val="kk-KZ"/>
        </w:rPr>
      </w:pPr>
    </w:p>
    <w:p w:rsidR="00103AEA" w:rsidRPr="0009426B" w:rsidRDefault="00103AEA" w:rsidP="00103AEA">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4.</w:t>
      </w:r>
      <w:r w:rsidRPr="009A2B6B">
        <w:rPr>
          <w:rFonts w:ascii="Times New Roman" w:hAnsi="Times New Roman"/>
          <w:b/>
          <w:bCs/>
          <w:sz w:val="24"/>
          <w:szCs w:val="24"/>
          <w:lang w:val="kk-KZ"/>
        </w:rPr>
        <w:t xml:space="preserve"> </w:t>
      </w:r>
      <w:r w:rsidR="009A1F68" w:rsidRPr="009A1F68">
        <w:rPr>
          <w:rFonts w:ascii="Times New Roman" w:hAnsi="Times New Roman"/>
          <w:b/>
          <w:sz w:val="24"/>
          <w:szCs w:val="20"/>
          <w:lang w:val="kk-KZ"/>
        </w:rPr>
        <w:t>Заңды тұлғаларды</w:t>
      </w:r>
      <w:r w:rsidR="009A1F68">
        <w:rPr>
          <w:rFonts w:ascii="Times New Roman" w:hAnsi="Times New Roman"/>
          <w:b/>
          <w:sz w:val="24"/>
          <w:szCs w:val="20"/>
          <w:lang w:val="kk-KZ"/>
        </w:rPr>
        <w:t xml:space="preserve"> </w:t>
      </w:r>
      <w:r w:rsidR="009A1F68" w:rsidRPr="009A1F68">
        <w:rPr>
          <w:rFonts w:ascii="Times New Roman" w:hAnsi="Times New Roman"/>
          <w:b/>
          <w:sz w:val="24"/>
          <w:szCs w:val="20"/>
          <w:lang w:val="kk-KZ"/>
        </w:rPr>
        <w:t>әкімшілендіру</w:t>
      </w:r>
      <w:r w:rsidR="009A1F68">
        <w:rPr>
          <w:rFonts w:ascii="Times New Roman" w:hAnsi="Times New Roman"/>
          <w:b/>
          <w:sz w:val="32"/>
          <w:szCs w:val="24"/>
          <w:lang w:val="kk-KZ"/>
        </w:rPr>
        <w:t xml:space="preserve"> </w:t>
      </w:r>
      <w:r w:rsidR="004D397A">
        <w:rPr>
          <w:rFonts w:ascii="Times New Roman" w:hAnsi="Times New Roman"/>
          <w:b/>
          <w:sz w:val="24"/>
          <w:szCs w:val="24"/>
          <w:lang w:val="kk-KZ"/>
        </w:rPr>
        <w:t xml:space="preserve">бөлімінің бас маманы (негізгі қызметкердің бала күтіміне арналған демалысы уақытына </w:t>
      </w:r>
      <w:r w:rsidR="004D397A">
        <w:rPr>
          <w:rFonts w:ascii="Times New Roman" w:hAnsi="Times New Roman"/>
          <w:b/>
          <w:sz w:val="24"/>
          <w:szCs w:val="20"/>
          <w:lang w:val="kk-KZ"/>
        </w:rPr>
        <w:t>27.08.2022</w:t>
      </w:r>
      <w:r w:rsidR="004D397A" w:rsidRPr="0002088C">
        <w:rPr>
          <w:rFonts w:ascii="Times New Roman" w:hAnsi="Times New Roman"/>
          <w:b/>
          <w:sz w:val="24"/>
          <w:szCs w:val="20"/>
          <w:lang w:val="kk-KZ"/>
        </w:rPr>
        <w:t xml:space="preserve"> жылға дейін)</w:t>
      </w:r>
      <w:r w:rsidR="004D397A">
        <w:rPr>
          <w:rFonts w:ascii="Times New Roman" w:hAnsi="Times New Roman"/>
          <w:b/>
          <w:color w:val="000000"/>
          <w:sz w:val="24"/>
          <w:szCs w:val="24"/>
          <w:lang w:val="kk-KZ"/>
        </w:rPr>
        <w:t xml:space="preserve">, </w:t>
      </w:r>
      <w:r>
        <w:rPr>
          <w:rFonts w:ascii="Times New Roman" w:hAnsi="Times New Roman"/>
          <w:b/>
          <w:sz w:val="24"/>
          <w:szCs w:val="24"/>
          <w:lang w:val="kk-KZ"/>
        </w:rPr>
        <w:t xml:space="preserve"> </w:t>
      </w:r>
      <w:r>
        <w:rPr>
          <w:rFonts w:ascii="Times New Roman" w:hAnsi="Times New Roman"/>
          <w:b/>
          <w:color w:val="000000"/>
          <w:sz w:val="24"/>
          <w:szCs w:val="24"/>
          <w:lang w:val="kk-KZ"/>
        </w:rPr>
        <w:t xml:space="preserve">С-R-4 санаты, (1 бірлік). </w:t>
      </w:r>
    </w:p>
    <w:p w:rsidR="00103AEA" w:rsidRDefault="00103AEA" w:rsidP="00855FE0">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Қызметтік міндеттері:</w:t>
      </w:r>
      <w:r w:rsidRPr="00103AEA">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w:t>
      </w:r>
      <w:r w:rsidRPr="00103AEA">
        <w:rPr>
          <w:rStyle w:val="tlid-translation"/>
          <w:rFonts w:ascii="Times New Roman" w:hAnsi="Times New Roman"/>
          <w:sz w:val="24"/>
          <w:szCs w:val="24"/>
          <w:lang w:val="kk-KZ"/>
        </w:rPr>
        <w:t>Салық есептілігін зерттеу және талдау негізінде салық міндеттемелерінің орындалуын жүргізеді.</w:t>
      </w:r>
      <w:r w:rsidRPr="00103AEA">
        <w:rPr>
          <w:rFonts w:ascii="Times New Roman" w:eastAsia="Times New Roman" w:hAnsi="Times New Roman"/>
          <w:sz w:val="24"/>
          <w:szCs w:val="24"/>
          <w:lang w:val="kk-KZ"/>
        </w:rPr>
        <w:t>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w:t>
      </w:r>
      <w:r w:rsidRPr="00103AEA">
        <w:rPr>
          <w:rStyle w:val="tlid-translation"/>
          <w:rFonts w:ascii="Times New Roman" w:hAnsi="Times New Roman"/>
          <w:sz w:val="24"/>
          <w:szCs w:val="24"/>
          <w:lang w:val="kk-KZ"/>
        </w:rPr>
        <w:t>/БДҚ,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103AEA" w:rsidRDefault="00103AEA" w:rsidP="00855FE0">
      <w:pPr>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Конкурсқа қатысушыларға қойылатын талаптар:</w:t>
      </w:r>
      <w:r w:rsidRPr="00103AEA">
        <w:rPr>
          <w:rFonts w:ascii="Times New Roman" w:hAnsi="Times New Roman"/>
          <w:sz w:val="24"/>
          <w:szCs w:val="24"/>
          <w:lang w:val="kk-KZ"/>
        </w:rPr>
        <w:t xml:space="preserve">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03AEA" w:rsidRDefault="00103AEA"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hAnsi="Times New Roman"/>
          <w:sz w:val="24"/>
          <w:szCs w:val="24"/>
          <w:lang w:val="kk-KZ"/>
        </w:rPr>
        <w:lastRenderedPageBreak/>
        <w:t>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 xml:space="preserve">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r>
            <w:proofErr w:type="gramStart"/>
            <w:r>
              <w:rPr>
                <w:rFonts w:ascii="Times New Roman" w:hAnsi="Times New Roman"/>
                <w:sz w:val="24"/>
                <w:szCs w:val="24"/>
              </w:rPr>
              <w:t>к</w:t>
            </w:r>
            <w:proofErr w:type="gramEnd"/>
            <w:r>
              <w:rPr>
                <w:rFonts w:ascii="Times New Roman" w:hAnsi="Times New Roman"/>
                <w:sz w:val="24"/>
                <w:szCs w:val="24"/>
              </w:rPr>
              <w:t>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0BF1"/>
    <w:rsid w:val="00002FA0"/>
    <w:rsid w:val="000347D8"/>
    <w:rsid w:val="00092400"/>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14E74"/>
    <w:rsid w:val="00441C79"/>
    <w:rsid w:val="004725E6"/>
    <w:rsid w:val="00494B7A"/>
    <w:rsid w:val="004D397A"/>
    <w:rsid w:val="00536AE0"/>
    <w:rsid w:val="00607FCC"/>
    <w:rsid w:val="00643686"/>
    <w:rsid w:val="00665226"/>
    <w:rsid w:val="00711161"/>
    <w:rsid w:val="007204EC"/>
    <w:rsid w:val="0072649E"/>
    <w:rsid w:val="00797FE2"/>
    <w:rsid w:val="00855FE0"/>
    <w:rsid w:val="00864E44"/>
    <w:rsid w:val="008A5FCC"/>
    <w:rsid w:val="008B5949"/>
    <w:rsid w:val="008F33FF"/>
    <w:rsid w:val="00914634"/>
    <w:rsid w:val="00931D02"/>
    <w:rsid w:val="00932111"/>
    <w:rsid w:val="009A1F68"/>
    <w:rsid w:val="009A2B6B"/>
    <w:rsid w:val="00A0755F"/>
    <w:rsid w:val="00A076BC"/>
    <w:rsid w:val="00A42E9B"/>
    <w:rsid w:val="00A50BF1"/>
    <w:rsid w:val="00B80D53"/>
    <w:rsid w:val="00C2316F"/>
    <w:rsid w:val="00C32FCC"/>
    <w:rsid w:val="00C45DF8"/>
    <w:rsid w:val="00D7082E"/>
    <w:rsid w:val="00DE714E"/>
    <w:rsid w:val="00E825CB"/>
    <w:rsid w:val="00E87BB4"/>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MDaiyrbekova</cp:lastModifiedBy>
  <cp:revision>54</cp:revision>
  <dcterms:created xsi:type="dcterms:W3CDTF">2019-09-26T10:40:00Z</dcterms:created>
  <dcterms:modified xsi:type="dcterms:W3CDTF">2020-07-13T03:55:00Z</dcterms:modified>
</cp:coreProperties>
</file>