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81" w:rsidRPr="00651F81" w:rsidRDefault="00651F81" w:rsidP="006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651F81" w:rsidRPr="00651F81" w:rsidRDefault="00651F81" w:rsidP="006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51F81" w:rsidRPr="008C6D01" w:rsidRDefault="00651F81" w:rsidP="000A3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D01">
        <w:rPr>
          <w:rFonts w:ascii="Times New Roman" w:hAnsi="Times New Roman" w:cs="Times New Roman"/>
          <w:b/>
          <w:sz w:val="24"/>
          <w:szCs w:val="24"/>
          <w:lang w:val="kk-KZ"/>
        </w:rPr>
        <w:t>Администрирование косвенных налогов в рамках таможенного союза</w:t>
      </w:r>
    </w:p>
    <w:p w:rsidR="00651F81" w:rsidRDefault="00651F81" w:rsidP="006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F81" w:rsidRPr="00651F81" w:rsidRDefault="00651F81" w:rsidP="006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F81" w:rsidRPr="00651F81" w:rsidRDefault="00651F81" w:rsidP="00651F81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ввозе товаров на территорию РК налогоплательщик обязан представить в налоговый орган по месту нахождения декларацию по косвенным налогам по импортированным товарам, в том числе по договорам лизинга, на бумажном носителе и в электронном виде либо электронном виде не позднее 20 числа месяца, следующего за налоговым периодом.</w:t>
      </w:r>
    </w:p>
    <w:p w:rsidR="00651F81" w:rsidRPr="00651F81" w:rsidRDefault="00651F81" w:rsidP="00651F81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Представляет в государственный орган следующие документы:</w:t>
      </w:r>
    </w:p>
    <w:p w:rsidR="00651F81" w:rsidRPr="00651F81" w:rsidRDefault="00651F81" w:rsidP="00651F81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заявление о ввозе товаров и уплате косвенных налогов на бумажном носителе и в электронной форме либо только в электронной форме.</w:t>
      </w:r>
    </w:p>
    <w:p w:rsidR="00651F81" w:rsidRPr="00651F81" w:rsidRDefault="00651F81" w:rsidP="00651F81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выписку банка, подтверждающую фактическую уплату косвенных налогов по импортированным товарам;</w:t>
      </w:r>
    </w:p>
    <w:p w:rsidR="00651F81" w:rsidRPr="00651F81" w:rsidRDefault="00651F81" w:rsidP="00651F81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-товаросопроводительные документы, подтверждающие перемещение товаров с территории государства-члена таможенного союза на территорию РК;</w:t>
      </w:r>
    </w:p>
    <w:p w:rsidR="00651F81" w:rsidRPr="00651F81" w:rsidRDefault="00651F81" w:rsidP="00651F81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счета-фактуры;</w:t>
      </w:r>
    </w:p>
    <w:p w:rsidR="00651F81" w:rsidRPr="00651F81" w:rsidRDefault="00651F81" w:rsidP="00651F81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договоры, на основании которых приобретены товары, импортированные на территорию РК с территории государства-члена таможенного союза;</w:t>
      </w:r>
    </w:p>
    <w:p w:rsidR="00651F81" w:rsidRPr="00651F81" w:rsidRDefault="00651F81" w:rsidP="00651F81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информационное сообщение </w:t>
      </w:r>
    </w:p>
    <w:p w:rsidR="00651F81" w:rsidRPr="00651F81" w:rsidRDefault="00651F81" w:rsidP="00651F81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F81" w:rsidRPr="00651F81" w:rsidRDefault="00651F81" w:rsidP="00651F81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экспорте товаров с территории Республики Казахстан на территорию другого государства-члена Евразийского экономического союза применяется нулевая ставка налога на добавленную стоимость, также плательщик налога на добавленную стоимость имеет право на отнесение налога на добавленную стоимость в зачет.</w:t>
      </w:r>
    </w:p>
    <w:p w:rsidR="00651F81" w:rsidRPr="00651F81" w:rsidRDefault="00651F81" w:rsidP="00651F81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Размер облагаемого оборота при экспорте товаров определяется:</w:t>
      </w:r>
    </w:p>
    <w:p w:rsidR="00651F81" w:rsidRPr="00651F81" w:rsidRDefault="00651F81" w:rsidP="00651F81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на основе стоимости реализуемых товаров </w:t>
      </w:r>
      <w:proofErr w:type="gramStart"/>
      <w:r w:rsidRPr="00651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исходя из применяемых сторонами сделки цен и тарифов, если иное не предусмотрено</w:t>
      </w:r>
      <w:proofErr w:type="gramEnd"/>
      <w:r w:rsidRPr="00651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законодательством Республики Казахстан о трансфертном ценообразовании.</w:t>
      </w:r>
    </w:p>
    <w:p w:rsidR="00651F81" w:rsidRPr="00651F81" w:rsidRDefault="00651F81" w:rsidP="00651F81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1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Документами, подтверждающими экспорт товаров являются</w:t>
      </w:r>
      <w:proofErr w:type="gramEnd"/>
      <w:r w:rsidRPr="00651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651F81" w:rsidRPr="00651F81" w:rsidRDefault="00651F81" w:rsidP="00651F81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договоры с учетом изменений, дополнений и приложений к ним - договоры, на основании которых осуществляется экспорт товаров, а в случае лизинга товаров или предоставления займа в виде вещей - договоры  лизинга, договоры, предусматривающие предоставление займа в виде вещей, договоры  на изготовление товаров;</w:t>
      </w:r>
    </w:p>
    <w:p w:rsidR="00651F81" w:rsidRPr="00651F81" w:rsidRDefault="00651F81" w:rsidP="00651F81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заявление о ввозе товаров и уплате косвенных налогов с отметкой налогового органа государства-члена Евразийского экономического союза, на территорию которого импортированы товары, об уплате косвенных налогов и  освобождении и ином способе уплаты либо перечень заявлений;</w:t>
      </w:r>
    </w:p>
    <w:p w:rsidR="00651F81" w:rsidRPr="00651F81" w:rsidRDefault="00651F81" w:rsidP="00651F81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копии товаросопроводительных документов, подтверждающих перемещение товаров с территории одного государства-члена Евразийского экономического союза на территорию другого государства-члена Евразийского экономического союза.</w:t>
      </w:r>
    </w:p>
    <w:p w:rsidR="00651F81" w:rsidRPr="00651F81" w:rsidRDefault="00651F81" w:rsidP="006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F81" w:rsidRPr="00651F81" w:rsidRDefault="00651F81" w:rsidP="006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F81" w:rsidRPr="00C30737" w:rsidRDefault="000A302A" w:rsidP="000A302A">
      <w:pPr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0A302A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главный специалист Управление государственных доходов по Алматинскому району г.Нур-Султан </w:t>
      </w:r>
      <w:r w:rsidR="00651F81" w:rsidRPr="00C30737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Ауерянова А.А.</w:t>
      </w:r>
    </w:p>
    <w:p w:rsidR="00651F81" w:rsidRPr="00651F81" w:rsidRDefault="00651F81" w:rsidP="00C4421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51F81" w:rsidRPr="0065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D3C39"/>
    <w:multiLevelType w:val="hybridMultilevel"/>
    <w:tmpl w:val="23A85D22"/>
    <w:lvl w:ilvl="0" w:tplc="94A88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CC"/>
    <w:rsid w:val="000A302A"/>
    <w:rsid w:val="000D1C34"/>
    <w:rsid w:val="00101446"/>
    <w:rsid w:val="0018113F"/>
    <w:rsid w:val="0018280B"/>
    <w:rsid w:val="00292928"/>
    <w:rsid w:val="00335B70"/>
    <w:rsid w:val="00341FD8"/>
    <w:rsid w:val="00442C0D"/>
    <w:rsid w:val="00485171"/>
    <w:rsid w:val="005038E1"/>
    <w:rsid w:val="00651F81"/>
    <w:rsid w:val="006759FC"/>
    <w:rsid w:val="006A118B"/>
    <w:rsid w:val="00851ACC"/>
    <w:rsid w:val="008C6D01"/>
    <w:rsid w:val="00914064"/>
    <w:rsid w:val="00A035C4"/>
    <w:rsid w:val="00AD0280"/>
    <w:rsid w:val="00C0553E"/>
    <w:rsid w:val="00C30737"/>
    <w:rsid w:val="00C32CDC"/>
    <w:rsid w:val="00C4421F"/>
    <w:rsid w:val="00C46C99"/>
    <w:rsid w:val="00CF7E9D"/>
    <w:rsid w:val="00D410A5"/>
    <w:rsid w:val="00DB5E93"/>
    <w:rsid w:val="00E156F4"/>
    <w:rsid w:val="00E300A5"/>
    <w:rsid w:val="00E76A1A"/>
    <w:rsid w:val="00F20675"/>
    <w:rsid w:val="00F914AA"/>
    <w:rsid w:val="00FF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0A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0A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Данияр Хамидулов</dc:creator>
  <cp:lastModifiedBy>Альмира Сериккызы</cp:lastModifiedBy>
  <cp:revision>5</cp:revision>
  <dcterms:created xsi:type="dcterms:W3CDTF">2020-05-21T10:47:00Z</dcterms:created>
  <dcterms:modified xsi:type="dcterms:W3CDTF">2020-05-22T05:05:00Z</dcterms:modified>
</cp:coreProperties>
</file>