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614A74" w:rsidTr="00614A74">
        <w:tblPrEx>
          <w:tblCellMar>
            <w:top w:w="0" w:type="dxa"/>
            <w:bottom w:w="0" w:type="dxa"/>
          </w:tblCellMar>
        </w:tblPrEx>
        <w:tc>
          <w:tcPr>
            <w:tcW w:w="9995" w:type="dxa"/>
            <w:shd w:val="clear" w:color="auto" w:fill="auto"/>
          </w:tcPr>
          <w:p w:rsidR="00614A74" w:rsidRDefault="00614A74" w:rsidP="00535AA1">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БУГД12-22/3599   от: 18.06.2019</w:t>
            </w:r>
          </w:p>
          <w:p w:rsidR="00614A74" w:rsidRPr="00614A74" w:rsidRDefault="00614A74" w:rsidP="00535AA1">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25454   от: 18.06.2019</w:t>
            </w:r>
          </w:p>
        </w:tc>
      </w:tr>
    </w:tbl>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Pr="00BA25E1">
        <w:rPr>
          <w:rFonts w:ascii="Times New Roman" w:hAnsi="Times New Roman" w:cs="Times New Roman"/>
          <w:b/>
          <w:sz w:val="24"/>
          <w:szCs w:val="24"/>
          <w:lang w:val="kk-KZ"/>
        </w:rPr>
        <w:t xml:space="preserve">уақытша </w:t>
      </w:r>
      <w:r w:rsidRPr="00BA25E1">
        <w:rPr>
          <w:rFonts w:ascii="Times New Roman" w:eastAsia="Times New Roman" w:hAnsi="Times New Roman" w:cs="Times New Roman"/>
          <w:b/>
          <w:sz w:val="24"/>
          <w:szCs w:val="24"/>
          <w:lang w:val="kk-KZ"/>
        </w:rPr>
        <w:t xml:space="preserve">бос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535AA1" w:rsidRPr="00BA25E1" w:rsidRDefault="00535AA1" w:rsidP="00535AA1">
      <w:pPr>
        <w:spacing w:after="0" w:line="240" w:lineRule="auto"/>
        <w:jc w:val="center"/>
        <w:rPr>
          <w:rFonts w:ascii="Times New Roman" w:eastAsia="Times New Roman" w:hAnsi="Times New Roman" w:cs="Times New Roman"/>
          <w:b/>
          <w:sz w:val="24"/>
          <w:szCs w:val="24"/>
          <w:lang w:val="kk-KZ"/>
        </w:rPr>
      </w:pP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E82AF6" w:rsidP="00535AA1">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Астана</w:t>
      </w:r>
      <w:r w:rsidR="00535AA1" w:rsidRPr="00BA25E1">
        <w:rPr>
          <w:rFonts w:ascii="Times New Roman" w:eastAsia="Times New Roman" w:hAnsi="Times New Roman" w:cs="Times New Roman"/>
          <w:b/>
          <w:sz w:val="24"/>
          <w:szCs w:val="24"/>
          <w:lang w:val="kk-KZ"/>
        </w:rPr>
        <w:t xml:space="preserve">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0" w:name="z483"/>
      <w:bookmarkEnd w:id="0"/>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045718">
        <w:rPr>
          <w:rFonts w:ascii="Times New Roman" w:eastAsia="Calibri" w:hAnsi="Times New Roman" w:cs="Times New Roman"/>
          <w:spacing w:val="-2"/>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w:t>
      </w:r>
      <w:bookmarkStart w:id="1" w:name="_GoBack"/>
      <w:bookmarkEnd w:id="1"/>
      <w:r w:rsidRPr="00045718">
        <w:rPr>
          <w:rFonts w:ascii="Times New Roman" w:eastAsia="Calibri" w:hAnsi="Times New Roman" w:cs="Times New Roman"/>
          <w:spacing w:val="-2"/>
          <w:sz w:val="24"/>
          <w:szCs w:val="24"/>
          <w:lang w:val="kk-KZ"/>
        </w:rPr>
        <w:t>ұқсат етіледі.</w:t>
      </w:r>
      <w:r>
        <w:rPr>
          <w:rFonts w:ascii="Times New Roman" w:eastAsia="Calibri" w:hAnsi="Times New Roman" w:cs="Times New Roman"/>
          <w:spacing w:val="-2"/>
          <w:sz w:val="24"/>
          <w:szCs w:val="24"/>
          <w:lang w:val="kk-KZ"/>
        </w:rPr>
        <w:t xml:space="preserve"> </w:t>
      </w:r>
    </w:p>
    <w:p w:rsidR="00532B38" w:rsidRDefault="00F422B8" w:rsidP="00A849E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0131F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B26A04" w:rsidRDefault="000131F0" w:rsidP="00A849E7">
      <w:pPr>
        <w:pStyle w:val="disclaimer"/>
        <w:spacing w:after="0" w:line="240" w:lineRule="auto"/>
        <w:ind w:firstLine="709"/>
        <w:contextualSpacing/>
        <w:jc w:val="both"/>
        <w:rPr>
          <w:rFonts w:ascii="Times New Roman" w:hAnsi="Times New Roman" w:cs="Times New Roman"/>
          <w:b/>
          <w:sz w:val="24"/>
          <w:szCs w:val="24"/>
          <w:lang w:val="kk-KZ"/>
        </w:rPr>
      </w:pPr>
      <w:r w:rsidRPr="00B52FC4">
        <w:rPr>
          <w:rFonts w:ascii="Times New Roman" w:hAnsi="Times New Roman" w:cs="Times New Roman"/>
          <w:b/>
          <w:sz w:val="24"/>
          <w:szCs w:val="24"/>
          <w:lang w:val="kk-KZ"/>
        </w:rPr>
        <w:t>Жоғары білім болған жағдайда жұмыс тәжірибесі талап етілмейді.</w:t>
      </w:r>
    </w:p>
    <w:p w:rsidR="00417416" w:rsidRDefault="00B52FC4" w:rsidP="00A849E7">
      <w:pPr>
        <w:pStyle w:val="11"/>
        <w:spacing w:before="0" w:beforeAutospacing="0" w:after="0" w:afterAutospacing="0"/>
        <w:ind w:firstLine="708"/>
        <w:jc w:val="both"/>
        <w:rPr>
          <w:i/>
          <w:lang w:val="kk-KZ"/>
        </w:rPr>
      </w:pPr>
      <w:r w:rsidRPr="00B52FC4">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0131F0"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A62942" w:rsidRDefault="000131F0" w:rsidP="00A849E7">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sidR="00F422B8">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A62942" w:rsidRDefault="00E82AF6" w:rsidP="00A849E7">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3954" w:type="dxa"/>
            <w:tcBorders>
              <w:top w:val="single" w:sz="4" w:space="0" w:color="auto"/>
              <w:left w:val="single" w:sz="4" w:space="0" w:color="auto"/>
              <w:bottom w:val="single" w:sz="4" w:space="0" w:color="auto"/>
              <w:right w:val="single" w:sz="4" w:space="0" w:color="auto"/>
            </w:tcBorders>
          </w:tcPr>
          <w:p w:rsidR="000131F0" w:rsidRPr="00A62942" w:rsidRDefault="00E82AF6" w:rsidP="00A849E7">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2C6C66" w:rsidRDefault="00C22CA1" w:rsidP="00A849E7">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 xml:space="preserve">млекеттік кірістер комитетінің </w:t>
      </w:r>
      <w:r w:rsidR="00E82AF6">
        <w:rPr>
          <w:rFonts w:ascii="Times New Roman" w:eastAsia="Times New Roman" w:hAnsi="Times New Roman" w:cs="Times New Roman"/>
          <w:b/>
          <w:sz w:val="24"/>
          <w:szCs w:val="24"/>
          <w:lang w:val="kk-KZ"/>
        </w:rPr>
        <w:t>Астана</w:t>
      </w:r>
      <w:r w:rsidR="00E82AF6" w:rsidRPr="00BA25E1">
        <w:rPr>
          <w:rFonts w:ascii="Times New Roman" w:eastAsia="Times New Roman" w:hAnsi="Times New Roman" w:cs="Times New Roman"/>
          <w:b/>
          <w:sz w:val="24"/>
          <w:szCs w:val="24"/>
          <w:lang w:val="kk-KZ"/>
        </w:rPr>
        <w:t xml:space="preserve">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 xml:space="preserve">тер басқармасы, индекс 010000, </w:t>
      </w:r>
      <w:r w:rsidR="00E82AF6">
        <w:rPr>
          <w:rFonts w:ascii="Times New Roman" w:eastAsia="Times New Roman" w:hAnsi="Times New Roman" w:cs="Times New Roman"/>
          <w:b/>
          <w:sz w:val="24"/>
          <w:szCs w:val="24"/>
          <w:lang w:val="kk-KZ"/>
        </w:rPr>
        <w:t>Астана</w:t>
      </w:r>
      <w:r w:rsidR="00E82AF6" w:rsidRPr="00BA25E1">
        <w:rPr>
          <w:rFonts w:ascii="Times New Roman" w:eastAsia="Times New Roman" w:hAnsi="Times New Roman" w:cs="Times New Roman"/>
          <w:b/>
          <w:sz w:val="24"/>
          <w:szCs w:val="24"/>
          <w:lang w:val="kk-KZ"/>
        </w:rPr>
        <w:t xml:space="preserve"> </w:t>
      </w:r>
      <w:r w:rsidRPr="000F1003">
        <w:rPr>
          <w:rFonts w:ascii="Times New Roman" w:eastAsia="Times New Roman" w:hAnsi="Times New Roman" w:cs="Times New Roman"/>
          <w:b/>
          <w:sz w:val="24"/>
          <w:szCs w:val="24"/>
          <w:lang w:val="kk-KZ"/>
        </w:rPr>
        <w:t xml:space="preserve">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w:t>
      </w:r>
      <w:r w:rsidR="00DE767D" w:rsidRPr="000F1003">
        <w:rPr>
          <w:rFonts w:ascii="Times New Roman" w:eastAsia="Times New Roman" w:hAnsi="Times New Roman" w:cs="Times New Roman"/>
          <w:b/>
          <w:bCs/>
          <w:iCs/>
          <w:sz w:val="24"/>
          <w:szCs w:val="24"/>
          <w:lang w:val="kk-KZ"/>
        </w:rPr>
        <w:t xml:space="preserve"> </w:t>
      </w:r>
      <w:r w:rsidR="000131F0">
        <w:rPr>
          <w:rFonts w:ascii="Times New Roman" w:eastAsia="Times New Roman" w:hAnsi="Times New Roman" w:cs="Times New Roman"/>
          <w:b/>
          <w:bCs/>
          <w:iCs/>
          <w:sz w:val="24"/>
          <w:szCs w:val="24"/>
          <w:lang w:val="kk-KZ"/>
        </w:rPr>
        <w:t>48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0131F0">
        <w:rPr>
          <w:rFonts w:ascii="Times New Roman" w:eastAsia="Times New Roman" w:hAnsi="Times New Roman" w:cs="Times New Roman"/>
          <w:b/>
          <w:bCs/>
          <w:iCs/>
          <w:sz w:val="24"/>
          <w:szCs w:val="24"/>
          <w:lang w:val="kk-KZ"/>
        </w:rPr>
        <w:t>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FB154C" w:rsidRPr="006C44E0">
        <w:rPr>
          <w:rFonts w:ascii="Times New Roman" w:hAnsi="Times New Roman" w:cs="Times New Roman"/>
          <w:b/>
          <w:sz w:val="24"/>
          <w:szCs w:val="24"/>
          <w:lang w:val="kk-KZ"/>
        </w:rPr>
        <w:t xml:space="preserve">уақытша </w:t>
      </w:r>
      <w:r w:rsidR="001D0E44" w:rsidRPr="00BA25E1">
        <w:rPr>
          <w:rFonts w:ascii="Times New Roman" w:eastAsia="Times New Roman" w:hAnsi="Times New Roman" w:cs="Times New Roman"/>
          <w:b/>
          <w:sz w:val="24"/>
          <w:szCs w:val="24"/>
          <w:lang w:val="kk-KZ"/>
        </w:rPr>
        <w:t xml:space="preserve">бос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p>
    <w:p w:rsidR="00532B38" w:rsidRDefault="00532B38" w:rsidP="00A849E7">
      <w:pPr>
        <w:tabs>
          <w:tab w:val="left" w:pos="11057"/>
        </w:tabs>
        <w:spacing w:after="0" w:line="240" w:lineRule="auto"/>
        <w:ind w:firstLine="709"/>
        <w:jc w:val="both"/>
        <w:rPr>
          <w:rFonts w:ascii="Times New Roman" w:hAnsi="Times New Roman" w:cs="Times New Roman"/>
          <w:b/>
          <w:sz w:val="24"/>
          <w:szCs w:val="24"/>
          <w:lang w:val="kk-KZ"/>
        </w:rPr>
      </w:pPr>
    </w:p>
    <w:p w:rsidR="00532B38" w:rsidRDefault="00532B38" w:rsidP="00A849E7">
      <w:pPr>
        <w:tabs>
          <w:tab w:val="left" w:pos="11057"/>
        </w:tabs>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532B38">
        <w:rPr>
          <w:rFonts w:ascii="Times New Roman" w:hAnsi="Times New Roman" w:cs="Times New Roman"/>
          <w:b/>
          <w:sz w:val="24"/>
          <w:szCs w:val="24"/>
          <w:lang w:val="kk-KZ"/>
        </w:rPr>
        <w:t>Заң бөлімінің бас маманы</w:t>
      </w:r>
      <w:r>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С-R-4 санаты, 1 </w:t>
      </w:r>
      <w:r>
        <w:rPr>
          <w:rFonts w:ascii="Times New Roman" w:eastAsia="Times New Roman" w:hAnsi="Times New Roman" w:cs="Times New Roman"/>
          <w:b/>
          <w:bCs/>
          <w:iCs/>
          <w:color w:val="000000"/>
          <w:sz w:val="24"/>
          <w:szCs w:val="24"/>
          <w:lang w:val="kk-KZ"/>
        </w:rPr>
        <w:t>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Pr>
          <w:rFonts w:ascii="Times New Roman" w:eastAsia="Times New Roman" w:hAnsi="Times New Roman" w:cs="Times New Roman"/>
          <w:b/>
          <w:bCs/>
          <w:iCs/>
          <w:sz w:val="24"/>
          <w:szCs w:val="24"/>
          <w:lang w:val="kk-KZ"/>
        </w:rPr>
        <w:t>17.09.2021</w:t>
      </w:r>
      <w:r w:rsidRPr="00746BB1">
        <w:rPr>
          <w:rFonts w:ascii="Times New Roman" w:eastAsia="Times New Roman" w:hAnsi="Times New Roman" w:cs="Times New Roman"/>
          <w:b/>
          <w:bCs/>
          <w:iCs/>
          <w:sz w:val="24"/>
          <w:szCs w:val="24"/>
          <w:lang w:val="kk-KZ"/>
        </w:rPr>
        <w:t xml:space="preserve">ж. </w:t>
      </w:r>
      <w:r>
        <w:rPr>
          <w:rFonts w:ascii="Times New Roman" w:eastAsia="Times New Roman" w:hAnsi="Times New Roman" w:cs="Times New Roman"/>
          <w:b/>
          <w:bCs/>
          <w:iCs/>
          <w:sz w:val="24"/>
          <w:szCs w:val="24"/>
          <w:lang w:val="kk-KZ"/>
        </w:rPr>
        <w:t>дейін)</w:t>
      </w:r>
    </w:p>
    <w:p w:rsidR="00532B38" w:rsidRDefault="00532B38" w:rsidP="00A849E7">
      <w:pPr>
        <w:tabs>
          <w:tab w:val="left" w:pos="11057"/>
        </w:tabs>
        <w:spacing w:after="0" w:line="240" w:lineRule="auto"/>
        <w:ind w:firstLine="709"/>
        <w:jc w:val="both"/>
        <w:rPr>
          <w:rFonts w:ascii="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532B38">
        <w:rPr>
          <w:rFonts w:ascii="Times New Roman" w:eastAsia="Times New Roman" w:hAnsi="Times New Roman" w:cs="Times New Roman"/>
          <w:sz w:val="24"/>
          <w:szCs w:val="24"/>
          <w:lang w:val="kk-KZ"/>
        </w:rPr>
        <w:t xml:space="preserve">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алу.Кіріс және шығыс корреспонденциясын толық және мерзімінде  қарастыру.</w:t>
      </w:r>
    </w:p>
    <w:p w:rsidR="00532B38" w:rsidRDefault="00532B38" w:rsidP="00A849E7">
      <w:pPr>
        <w:tabs>
          <w:tab w:val="left" w:pos="11057"/>
        </w:tabs>
        <w:spacing w:after="0" w:line="240" w:lineRule="auto"/>
        <w:ind w:firstLine="709"/>
        <w:jc w:val="both"/>
        <w:rPr>
          <w:rFonts w:ascii="Times New Roman" w:hAnsi="Times New Roman" w:cs="Times New Roman"/>
          <w:b/>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6E321F">
        <w:rPr>
          <w:rFonts w:ascii="Times New Roman" w:hAnsi="Times New Roman" w:cs="Times New Roman"/>
          <w:sz w:val="24"/>
          <w:szCs w:val="24"/>
          <w:lang w:val="kk-KZ"/>
        </w:rPr>
        <w:t>Құқық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532B38" w:rsidRDefault="00532B38" w:rsidP="00A849E7">
      <w:pPr>
        <w:spacing w:after="0" w:line="240" w:lineRule="auto"/>
        <w:ind w:firstLine="709"/>
        <w:jc w:val="both"/>
        <w:rPr>
          <w:rFonts w:ascii="Times New Roman" w:eastAsia="Times New Roman" w:hAnsi="Times New Roman" w:cs="Times New Roman"/>
          <w:sz w:val="24"/>
          <w:szCs w:val="24"/>
          <w:lang w:val="kk-KZ"/>
        </w:rPr>
      </w:pPr>
    </w:p>
    <w:p w:rsidR="00EB2D02" w:rsidRPr="00532B38" w:rsidRDefault="00EB2D02" w:rsidP="00A849E7">
      <w:pPr>
        <w:spacing w:after="0" w:line="240" w:lineRule="auto"/>
        <w:ind w:firstLine="709"/>
        <w:jc w:val="both"/>
        <w:rPr>
          <w:rFonts w:ascii="Times New Roman" w:eastAsia="Times New Roman" w:hAnsi="Times New Roman" w:cs="Times New Roman"/>
          <w:sz w:val="24"/>
          <w:szCs w:val="24"/>
          <w:lang w:val="kk-KZ"/>
        </w:rPr>
      </w:pP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w:t>
      </w:r>
      <w:r w:rsidRPr="00EB0F05">
        <w:rPr>
          <w:rFonts w:ascii="Times New Roman" w:eastAsia="Times New Roman" w:hAnsi="Times New Roman" w:cs="Times New Roman"/>
          <w:bCs/>
          <w:iCs/>
          <w:color w:val="000000"/>
          <w:sz w:val="24"/>
          <w:szCs w:val="24"/>
          <w:lang w:val="kk-KZ"/>
        </w:rPr>
        <w:lastRenderedPageBreak/>
        <w:t>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r w:rsidR="008B17F0">
        <w:fldChar w:fldCharType="begin"/>
      </w:r>
      <w:r w:rsidR="008B17F0" w:rsidRPr="00037801">
        <w:rPr>
          <w:lang w:val="kk-KZ"/>
        </w:rPr>
        <w:instrText xml:space="preserve"> HYPERLINK "http://adilet.zan.kz/kaz/docs/Z1500000416" \l "z282" </w:instrText>
      </w:r>
      <w:r w:rsidR="008B17F0">
        <w:fldChar w:fldCharType="separate"/>
      </w:r>
      <w:r w:rsidRPr="003516AA">
        <w:rPr>
          <w:rStyle w:val="a4"/>
          <w:rFonts w:ascii="Times New Roman" w:hAnsi="Times New Roman" w:cs="Times New Roman"/>
          <w:b/>
          <w:sz w:val="24"/>
          <w:szCs w:val="24"/>
          <w:lang w:val="kk-KZ"/>
        </w:rPr>
        <w:t>5-тармағы</w:t>
      </w:r>
      <w:r w:rsidR="008B17F0">
        <w:rPr>
          <w:rStyle w:val="a4"/>
          <w:rFonts w:ascii="Times New Roman" w:hAnsi="Times New Roman" w:cs="Times New Roman"/>
          <w:b/>
          <w:sz w:val="24"/>
          <w:szCs w:val="24"/>
          <w:lang w:val="kk-KZ"/>
        </w:rPr>
        <w:fldChar w:fldCharType="end"/>
      </w:r>
      <w:r w:rsidRPr="003516AA">
        <w:rPr>
          <w:rFonts w:ascii="Times New Roman" w:hAnsi="Times New Roman" w:cs="Times New Roman"/>
          <w:b/>
          <w:sz w:val="24"/>
          <w:szCs w:val="24"/>
          <w:lang w:val="kk-KZ"/>
        </w:rPr>
        <w:t> бірінші бөлігінде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 xml:space="preserve">істер комитеті </w:t>
      </w:r>
      <w:r w:rsidR="00E82AF6" w:rsidRPr="00E82AF6">
        <w:rPr>
          <w:rFonts w:ascii="Times New Roman" w:eastAsia="Times New Roman" w:hAnsi="Times New Roman" w:cs="Times New Roman"/>
          <w:bCs/>
          <w:iCs/>
          <w:sz w:val="24"/>
          <w:szCs w:val="24"/>
          <w:shd w:val="clear" w:color="auto" w:fill="FFFFFF"/>
          <w:lang w:val="kk-KZ"/>
        </w:rPr>
        <w:t xml:space="preserve">Астана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E82AF6" w:rsidRPr="00E82AF6">
        <w:rPr>
          <w:rFonts w:ascii="Times New Roman" w:eastAsia="Times New Roman" w:hAnsi="Times New Roman" w:cs="Times New Roman"/>
          <w:bCs/>
          <w:iCs/>
          <w:sz w:val="24"/>
          <w:szCs w:val="24"/>
          <w:shd w:val="clear" w:color="auto" w:fill="FFFFFF"/>
          <w:lang w:val="kk-KZ"/>
        </w:rPr>
        <w:t xml:space="preserve">Астана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 xml:space="preserve">митеті </w:t>
      </w:r>
      <w:r w:rsidR="00E82AF6" w:rsidRPr="00E82AF6">
        <w:rPr>
          <w:rFonts w:ascii="Times New Roman" w:eastAsia="Times New Roman" w:hAnsi="Times New Roman" w:cs="Times New Roman"/>
          <w:bCs/>
          <w:iCs/>
          <w:sz w:val="24"/>
          <w:szCs w:val="24"/>
          <w:shd w:val="clear" w:color="auto" w:fill="FFFFFF"/>
          <w:lang w:val="kk-KZ"/>
        </w:rPr>
        <w:t xml:space="preserve">Астана </w:t>
      </w:r>
      <w:r w:rsidR="002C6C66"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E82AF6" w:rsidRPr="00E82AF6">
        <w:rPr>
          <w:rFonts w:ascii="Times New Roman" w:eastAsia="Times New Roman" w:hAnsi="Times New Roman" w:cs="Times New Roman"/>
          <w:bCs/>
          <w:iCs/>
          <w:sz w:val="24"/>
          <w:szCs w:val="24"/>
          <w:shd w:val="clear" w:color="auto" w:fill="FFFFFF"/>
          <w:lang w:val="kk-KZ"/>
        </w:rPr>
        <w:t xml:space="preserve">Астана </w:t>
      </w:r>
      <w:r w:rsidR="002C6C66" w:rsidRPr="000F1003">
        <w:rPr>
          <w:rFonts w:ascii="Times New Roman" w:eastAsia="Times New Roman" w:hAnsi="Times New Roman" w:cs="Times New Roman"/>
          <w:bCs/>
          <w:iCs/>
          <w:sz w:val="24"/>
          <w:szCs w:val="24"/>
          <w:shd w:val="clear" w:color="auto" w:fill="FFFFFF"/>
          <w:lang w:val="kk-KZ"/>
        </w:rPr>
        <w:t xml:space="preserve">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EB0F05">
        <w:rPr>
          <w:rFonts w:ascii="Times New Roman" w:eastAsia="Times New Roman" w:hAnsi="Times New Roman" w:cs="Times New Roman"/>
          <w:bCs/>
          <w:iCs/>
          <w:color w:val="00000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Pr="00EB0F05" w:rsidRDefault="00196458"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B357F8" w:rsidRPr="000F1003" w:rsidRDefault="0019645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xml:space="preserve">"Б" </w:t>
            </w:r>
            <w:proofErr w:type="spellStart"/>
            <w:r w:rsidRPr="002C6C66">
              <w:rPr>
                <w:rFonts w:ascii="Times New Roman" w:eastAsia="Times New Roman" w:hAnsi="Times New Roman" w:cs="Times New Roman"/>
                <w:color w:val="000000"/>
                <w:sz w:val="24"/>
                <w:szCs w:val="24"/>
              </w:rPr>
              <w:t>корпусының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мемлекеттік</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ә</w:t>
            </w:r>
            <w:proofErr w:type="gramStart"/>
            <w:r w:rsidRPr="002C6C66">
              <w:rPr>
                <w:rFonts w:ascii="Times New Roman" w:eastAsia="Times New Roman" w:hAnsi="Times New Roman" w:cs="Times New Roman"/>
                <w:color w:val="000000"/>
                <w:sz w:val="24"/>
                <w:szCs w:val="24"/>
              </w:rPr>
              <w:t>к</w:t>
            </w:r>
            <w:proofErr w:type="gramEnd"/>
            <w:r w:rsidRPr="002C6C66">
              <w:rPr>
                <w:rFonts w:ascii="Times New Roman" w:eastAsia="Times New Roman" w:hAnsi="Times New Roman" w:cs="Times New Roman"/>
                <w:color w:val="000000"/>
                <w:sz w:val="24"/>
                <w:szCs w:val="24"/>
              </w:rPr>
              <w:t>імшілік</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лауазымына</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орналасуға</w:t>
            </w:r>
            <w:proofErr w:type="spellEnd"/>
            <w:r w:rsidRPr="002C6C66">
              <w:rPr>
                <w:rFonts w:ascii="Times New Roman" w:eastAsia="Times New Roman" w:hAnsi="Times New Roman" w:cs="Times New Roman"/>
                <w:color w:val="000000"/>
                <w:sz w:val="24"/>
                <w:szCs w:val="24"/>
              </w:rPr>
              <w:t xml:space="preserve"> конкурс </w:t>
            </w:r>
            <w:proofErr w:type="spellStart"/>
            <w:r w:rsidRPr="002C6C66">
              <w:rPr>
                <w:rFonts w:ascii="Times New Roman" w:eastAsia="Times New Roman" w:hAnsi="Times New Roman" w:cs="Times New Roman"/>
                <w:color w:val="000000"/>
                <w:sz w:val="24"/>
                <w:szCs w:val="24"/>
              </w:rPr>
              <w:t>өткізу</w:t>
            </w:r>
            <w:proofErr w:type="spellEnd"/>
            <w:r w:rsidRPr="002C6C66">
              <w:rPr>
                <w:rFonts w:ascii="Times New Roman" w:eastAsia="Times New Roman" w:hAnsi="Times New Roman" w:cs="Times New Roman"/>
                <w:color w:val="000000"/>
                <w:sz w:val="24"/>
                <w:szCs w:val="24"/>
              </w:rPr>
              <w:br/>
            </w:r>
            <w:proofErr w:type="spellStart"/>
            <w:r w:rsidRPr="002C6C66">
              <w:rPr>
                <w:rFonts w:ascii="Times New Roman" w:eastAsia="Times New Roman" w:hAnsi="Times New Roman" w:cs="Times New Roman"/>
                <w:color w:val="000000"/>
                <w:sz w:val="24"/>
                <w:szCs w:val="24"/>
              </w:rPr>
              <w:t>қағидаларының</w:t>
            </w:r>
            <w:proofErr w:type="spellEnd"/>
            <w:r w:rsidRPr="002C6C66">
              <w:rPr>
                <w:rFonts w:ascii="Times New Roman" w:eastAsia="Times New Roman" w:hAnsi="Times New Roman" w:cs="Times New Roman"/>
                <w:color w:val="000000"/>
                <w:sz w:val="24"/>
                <w:szCs w:val="24"/>
              </w:rPr>
              <w:t xml:space="preserve"> </w:t>
            </w:r>
            <w:proofErr w:type="spellStart"/>
            <w:r w:rsidRPr="002C6C66">
              <w:rPr>
                <w:rFonts w:ascii="Times New Roman" w:eastAsia="Times New Roman" w:hAnsi="Times New Roman" w:cs="Times New Roman"/>
                <w:color w:val="000000"/>
                <w:sz w:val="24"/>
                <w:szCs w:val="24"/>
              </w:rPr>
              <w:t>қосымшасы</w:t>
            </w:r>
            <w:proofErr w:type="spellEnd"/>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proofErr w:type="spellStart"/>
            <w:r w:rsidRPr="002C6C66">
              <w:rPr>
                <w:rFonts w:ascii="Times New Roman" w:eastAsia="Times New Roman" w:hAnsi="Times New Roman" w:cs="Times New Roman"/>
                <w:color w:val="000000"/>
                <w:sz w:val="24"/>
                <w:szCs w:val="24"/>
              </w:rPr>
              <w:t>Нысан</w:t>
            </w:r>
            <w:proofErr w:type="spellEnd"/>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w:t>
      </w:r>
      <w:proofErr w:type="gramStart"/>
      <w:r w:rsidRPr="00B04E48">
        <w:rPr>
          <w:rFonts w:ascii="Times New Roman" w:hAnsi="Times New Roman" w:cs="Times New Roman"/>
          <w:b/>
          <w:color w:val="000000"/>
          <w:sz w:val="24"/>
          <w:szCs w:val="24"/>
        </w:rPr>
        <w:t>I</w:t>
      </w:r>
      <w:proofErr w:type="gramEnd"/>
      <w:r w:rsidRPr="00B04E48">
        <w:rPr>
          <w:rFonts w:ascii="Times New Roman" w:hAnsi="Times New Roman" w:cs="Times New Roman"/>
          <w:b/>
          <w:color w:val="000000"/>
          <w:sz w:val="24"/>
          <w:szCs w:val="24"/>
        </w:rPr>
        <w:t>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w:t>
            </w:r>
            <w:proofErr w:type="gramStart"/>
            <w:r w:rsidRPr="00B04E48">
              <w:rPr>
                <w:rFonts w:ascii="Times New Roman" w:hAnsi="Times New Roman" w:cs="Times New Roman"/>
                <w:color w:val="000000"/>
                <w:sz w:val="24"/>
                <w:szCs w:val="24"/>
              </w:rPr>
              <w:t>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w:t>
            </w:r>
            <w:proofErr w:type="gramEnd"/>
            <w:r w:rsidRPr="00B04E48">
              <w:rPr>
                <w:rFonts w:ascii="Times New Roman" w:hAnsi="Times New Roman" w:cs="Times New Roman"/>
                <w:color w:val="000000"/>
                <w:sz w:val="24"/>
                <w:szCs w:val="24"/>
              </w:rPr>
              <w:t>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w:t>
            </w:r>
            <w:proofErr w:type="gramStart"/>
            <w:r w:rsidRPr="00B04E48">
              <w:rPr>
                <w:rFonts w:ascii="Times New Roman" w:hAnsi="Times New Roman" w:cs="Times New Roman"/>
                <w:color w:val="000000"/>
                <w:sz w:val="24"/>
                <w:szCs w:val="24"/>
              </w:rPr>
              <w:t>л</w:t>
            </w:r>
            <w:proofErr w:type="gramEnd"/>
            <w:r w:rsidRPr="00B04E48">
              <w:rPr>
                <w:rFonts w:ascii="Times New Roman" w:hAnsi="Times New Roman" w:cs="Times New Roman"/>
                <w:color w:val="000000"/>
                <w:sz w:val="24"/>
                <w:szCs w:val="24"/>
              </w:rPr>
              <w:t>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w:t>
            </w:r>
            <w:proofErr w:type="gramStart"/>
            <w:r w:rsidRPr="00B04E48">
              <w:rPr>
                <w:rFonts w:ascii="Times New Roman" w:hAnsi="Times New Roman" w:cs="Times New Roman"/>
                <w:color w:val="000000"/>
                <w:sz w:val="24"/>
                <w:szCs w:val="24"/>
              </w:rPr>
              <w:t>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w:t>
            </w:r>
            <w:proofErr w:type="gramEnd"/>
            <w:r w:rsidRPr="00B04E48">
              <w:rPr>
                <w:rFonts w:ascii="Times New Roman" w:hAnsi="Times New Roman" w:cs="Times New Roman"/>
                <w:color w:val="000000"/>
                <w:sz w:val="24"/>
                <w:szCs w:val="24"/>
              </w:rPr>
              <w:t>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р</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/Вид </w:t>
            </w:r>
            <w:r w:rsidRPr="00B04E48">
              <w:rPr>
                <w:rFonts w:ascii="Times New Roman" w:hAnsi="Times New Roman" w:cs="Times New Roman"/>
                <w:color w:val="000000"/>
                <w:sz w:val="24"/>
                <w:szCs w:val="24"/>
              </w:rPr>
              <w:lastRenderedPageBreak/>
              <w:t>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0"/>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F0" w:rsidRDefault="008B17F0" w:rsidP="00537B9A">
      <w:pPr>
        <w:spacing w:after="0" w:line="240" w:lineRule="auto"/>
      </w:pPr>
      <w:r>
        <w:separator/>
      </w:r>
    </w:p>
  </w:endnote>
  <w:endnote w:type="continuationSeparator" w:id="0">
    <w:p w:rsidR="008B17F0" w:rsidRDefault="008B17F0"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F0" w:rsidRDefault="008B17F0" w:rsidP="00537B9A">
      <w:pPr>
        <w:spacing w:after="0" w:line="240" w:lineRule="auto"/>
      </w:pPr>
      <w:r>
        <w:separator/>
      </w:r>
    </w:p>
  </w:footnote>
  <w:footnote w:type="continuationSeparator" w:id="0">
    <w:p w:rsidR="008B17F0" w:rsidRDefault="008B17F0"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14A74">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4A74" w:rsidRPr="00614A74" w:rsidRDefault="00614A74">
                          <w:pPr>
                            <w:rPr>
                              <w:rFonts w:ascii="Times New Roman" w:hAnsi="Times New Roman" w:cs="Times New Roman"/>
                              <w:color w:val="0C0000"/>
                              <w:sz w:val="14"/>
                            </w:rPr>
                          </w:pPr>
                          <w:r>
                            <w:rPr>
                              <w:rFonts w:ascii="Times New Roman" w:hAnsi="Times New Roman" w:cs="Times New Roman"/>
                              <w:color w:val="0C0000"/>
                              <w:sz w:val="14"/>
                            </w:rPr>
                            <w:t xml:space="preserve">18.06.2019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614A74" w:rsidRPr="00614A74" w:rsidRDefault="00614A74">
                    <w:pPr>
                      <w:rPr>
                        <w:rFonts w:ascii="Times New Roman" w:hAnsi="Times New Roman" w:cs="Times New Roman"/>
                        <w:color w:val="0C0000"/>
                        <w:sz w:val="14"/>
                      </w:rPr>
                    </w:pPr>
                    <w:r>
                      <w:rPr>
                        <w:rFonts w:ascii="Times New Roman" w:hAnsi="Times New Roman" w:cs="Times New Roman"/>
                        <w:color w:val="0C0000"/>
                        <w:sz w:val="14"/>
                      </w:rPr>
                      <w:t xml:space="preserve">18.06.2019 ЕСЭДО ГО (версия 7.23.0)  Копия электронного документа. Положительный результат проверки ЭЦП. </w:t>
                    </w:r>
                  </w:p>
                </w:txbxContent>
              </v:textbox>
            </v:shape>
          </w:pict>
        </mc:Fallback>
      </mc:AlternateContent>
    </w:r>
    <w:r w:rsidR="00E82AF6">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82AF6">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82AF6">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82AF6">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37801"/>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1D43"/>
    <w:rsid w:val="002F5D82"/>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14A74"/>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69FE"/>
    <w:rsid w:val="007B075D"/>
    <w:rsid w:val="007C2822"/>
    <w:rsid w:val="007C2F77"/>
    <w:rsid w:val="007C3099"/>
    <w:rsid w:val="007C3D8B"/>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17F0"/>
    <w:rsid w:val="008B4404"/>
    <w:rsid w:val="008C3AC3"/>
    <w:rsid w:val="008D0988"/>
    <w:rsid w:val="008D4014"/>
    <w:rsid w:val="008D54F8"/>
    <w:rsid w:val="008E0986"/>
    <w:rsid w:val="008F115A"/>
    <w:rsid w:val="0090252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4321"/>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2AF6"/>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D87"/>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8892-C77C-4E83-B891-00077FEE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2019-06-18T11:34:00Z</dcterms:created>
  <dcterms:modified xsi:type="dcterms:W3CDTF">2019-06-18T11:34:00Z</dcterms:modified>
</cp:coreProperties>
</file>