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C8" w:rsidRPr="002204C8" w:rsidRDefault="002204C8" w:rsidP="002204C8">
      <w:pPr>
        <w:ind w:firstLine="284"/>
        <w:rPr>
          <w:i w:val="0"/>
          <w:sz w:val="24"/>
          <w:szCs w:val="24"/>
          <w:lang w:val="kk-KZ"/>
        </w:rPr>
      </w:pPr>
      <w:r w:rsidRPr="002204C8">
        <w:rPr>
          <w:i w:val="0"/>
          <w:sz w:val="24"/>
          <w:szCs w:val="24"/>
          <w:lang w:val="kk-KZ"/>
        </w:rPr>
        <w:t xml:space="preserve">Объявление </w:t>
      </w:r>
      <w:r w:rsidR="00F86F71">
        <w:rPr>
          <w:i w:val="0"/>
          <w:sz w:val="24"/>
          <w:szCs w:val="24"/>
          <w:lang w:val="kk-KZ"/>
        </w:rPr>
        <w:t>в</w:t>
      </w:r>
      <w:r w:rsidR="00F86F71" w:rsidRPr="00F86F71">
        <w:rPr>
          <w:i w:val="0"/>
          <w:sz w:val="24"/>
          <w:szCs w:val="24"/>
          <w:lang w:val="kk-KZ"/>
        </w:rPr>
        <w:t xml:space="preserve">нутренний конкурс среди государственных служащих всех государственных органов </w:t>
      </w:r>
      <w:r w:rsidRPr="002204C8">
        <w:rPr>
          <w:i w:val="0"/>
          <w:sz w:val="24"/>
          <w:szCs w:val="24"/>
          <w:lang w:val="kk-KZ"/>
        </w:rPr>
        <w:t>для занятия вакантной и  временно вакантной административной государственной должности корпуса «Б»</w:t>
      </w:r>
    </w:p>
    <w:p w:rsidR="00336787" w:rsidRPr="00336787" w:rsidRDefault="002204C8" w:rsidP="002204C8">
      <w:pPr>
        <w:ind w:firstLine="284"/>
        <w:rPr>
          <w:bCs w:val="0"/>
          <w:i w:val="0"/>
          <w:iCs w:val="0"/>
          <w:sz w:val="24"/>
          <w:szCs w:val="24"/>
          <w:lang w:val="kk-KZ"/>
        </w:rPr>
      </w:pPr>
      <w:r w:rsidRPr="002204C8">
        <w:rPr>
          <w:i w:val="0"/>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9B6C98" w:rsidRPr="009B6C98" w:rsidRDefault="009B6C98" w:rsidP="009B6C98">
            <w:pPr>
              <w:tabs>
                <w:tab w:val="left" w:pos="1155"/>
              </w:tabs>
              <w:jc w:val="both"/>
              <w:rPr>
                <w:b w:val="0"/>
                <w:bCs w:val="0"/>
                <w:i w:val="0"/>
                <w:iCs w:val="0"/>
                <w:sz w:val="24"/>
                <w:szCs w:val="24"/>
              </w:rPr>
            </w:pPr>
            <w:r>
              <w:rPr>
                <w:b w:val="0"/>
                <w:bCs w:val="0"/>
                <w:i w:val="0"/>
                <w:iCs w:val="0"/>
                <w:sz w:val="24"/>
                <w:szCs w:val="24"/>
                <w:lang w:val="kk-KZ"/>
              </w:rPr>
              <w:t xml:space="preserve">              </w:t>
            </w:r>
            <w:r w:rsidRPr="009B6C98">
              <w:rPr>
                <w:bCs w:val="0"/>
                <w:i w:val="0"/>
                <w:iCs w:val="0"/>
                <w:sz w:val="24"/>
                <w:szCs w:val="24"/>
              </w:rPr>
              <w:t>Для категории C-R-3:</w:t>
            </w:r>
            <w:r w:rsidRPr="009B6C98">
              <w:rPr>
                <w:b w:val="0"/>
                <w:bCs w:val="0"/>
                <w:i w:val="0"/>
                <w:iCs w:val="0"/>
                <w:sz w:val="24"/>
                <w:szCs w:val="24"/>
              </w:rPr>
              <w:t xml:space="preserve"> Послевузовское или высшее образование в сфере социальных наук, экономики и бизнеса, права, технических наук и технологии.</w:t>
            </w:r>
          </w:p>
          <w:p w:rsidR="009B6C98" w:rsidRPr="009B6C98" w:rsidRDefault="009B6C98" w:rsidP="009B6C98">
            <w:pPr>
              <w:tabs>
                <w:tab w:val="left" w:pos="1155"/>
              </w:tabs>
              <w:jc w:val="both"/>
              <w:rPr>
                <w:b w:val="0"/>
                <w:bCs w:val="0"/>
                <w:i w:val="0"/>
                <w:iCs w:val="0"/>
                <w:sz w:val="24"/>
                <w:szCs w:val="24"/>
              </w:rPr>
            </w:pPr>
            <w:r>
              <w:rPr>
                <w:b w:val="0"/>
                <w:bCs w:val="0"/>
                <w:i w:val="0"/>
                <w:iCs w:val="0"/>
                <w:sz w:val="24"/>
                <w:szCs w:val="24"/>
                <w:lang w:val="kk-KZ"/>
              </w:rPr>
              <w:t xml:space="preserve">              </w:t>
            </w:r>
            <w:r w:rsidRPr="009B6C98">
              <w:rPr>
                <w:bCs w:val="0"/>
                <w:i w:val="0"/>
                <w:iCs w:val="0"/>
                <w:sz w:val="24"/>
                <w:szCs w:val="24"/>
              </w:rPr>
              <w:t>Наличие следующих компетенций:</w:t>
            </w:r>
            <w:r w:rsidRPr="009B6C98">
              <w:rPr>
                <w:b w:val="0"/>
                <w:bCs w:val="0"/>
                <w:i w:val="0"/>
                <w:iCs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9B6C98" w:rsidRPr="009B6C98" w:rsidRDefault="009B6C98" w:rsidP="009B6C98">
            <w:pPr>
              <w:tabs>
                <w:tab w:val="left" w:pos="1155"/>
              </w:tabs>
              <w:jc w:val="both"/>
              <w:rPr>
                <w:bCs w:val="0"/>
                <w:i w:val="0"/>
                <w:iCs w:val="0"/>
                <w:sz w:val="24"/>
                <w:szCs w:val="24"/>
              </w:rPr>
            </w:pPr>
            <w:r>
              <w:rPr>
                <w:b w:val="0"/>
                <w:bCs w:val="0"/>
                <w:i w:val="0"/>
                <w:iCs w:val="0"/>
                <w:sz w:val="24"/>
                <w:szCs w:val="24"/>
                <w:lang w:val="kk-KZ"/>
              </w:rPr>
              <w:t xml:space="preserve">              </w:t>
            </w:r>
            <w:r w:rsidRPr="009B6C98">
              <w:rPr>
                <w:bCs w:val="0"/>
                <w:i w:val="0"/>
                <w:iCs w:val="0"/>
                <w:sz w:val="24"/>
                <w:szCs w:val="24"/>
              </w:rPr>
              <w:t>Опыт работы должен соответствовать одному из следующих требований:</w:t>
            </w:r>
          </w:p>
          <w:p w:rsidR="009B6C98" w:rsidRPr="009B6C98" w:rsidRDefault="009B6C98" w:rsidP="009B6C98">
            <w:pPr>
              <w:tabs>
                <w:tab w:val="left" w:pos="1155"/>
              </w:tabs>
              <w:jc w:val="both"/>
              <w:rPr>
                <w:b w:val="0"/>
                <w:bCs w:val="0"/>
                <w:i w:val="0"/>
                <w:iCs w:val="0"/>
                <w:sz w:val="24"/>
                <w:szCs w:val="24"/>
              </w:rPr>
            </w:pPr>
            <w:r>
              <w:rPr>
                <w:b w:val="0"/>
                <w:bCs w:val="0"/>
                <w:i w:val="0"/>
                <w:iCs w:val="0"/>
                <w:sz w:val="24"/>
                <w:szCs w:val="24"/>
                <w:lang w:val="kk-KZ"/>
              </w:rPr>
              <w:t xml:space="preserve">             </w:t>
            </w:r>
            <w:r w:rsidRPr="009B6C98">
              <w:rPr>
                <w:b w:val="0"/>
                <w:bCs w:val="0"/>
                <w:i w:val="0"/>
                <w:iCs w:val="0"/>
                <w:sz w:val="24"/>
                <w:szCs w:val="24"/>
              </w:rPr>
              <w:t>1) не менее одного стажа работы на государственных должностях;</w:t>
            </w:r>
          </w:p>
          <w:p w:rsidR="009B6C98" w:rsidRPr="009B6C98" w:rsidRDefault="009B6C98" w:rsidP="009B6C98">
            <w:pPr>
              <w:tabs>
                <w:tab w:val="left" w:pos="1155"/>
              </w:tabs>
              <w:jc w:val="both"/>
              <w:rPr>
                <w:b w:val="0"/>
                <w:bCs w:val="0"/>
                <w:i w:val="0"/>
                <w:iCs w:val="0"/>
                <w:sz w:val="24"/>
                <w:szCs w:val="24"/>
              </w:rPr>
            </w:pPr>
            <w:r>
              <w:rPr>
                <w:b w:val="0"/>
                <w:bCs w:val="0"/>
                <w:i w:val="0"/>
                <w:iCs w:val="0"/>
                <w:sz w:val="24"/>
                <w:szCs w:val="24"/>
                <w:lang w:val="kk-KZ"/>
              </w:rPr>
              <w:t xml:space="preserve">              </w:t>
            </w:r>
            <w:r w:rsidRPr="009B6C98">
              <w:rPr>
                <w:b w:val="0"/>
                <w:bCs w:val="0"/>
                <w:i w:val="0"/>
                <w:iCs w:val="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9B6C98" w:rsidRPr="009B6C98" w:rsidRDefault="009B6C98" w:rsidP="009B6C98">
            <w:pPr>
              <w:tabs>
                <w:tab w:val="left" w:pos="1155"/>
              </w:tabs>
              <w:jc w:val="both"/>
              <w:rPr>
                <w:b w:val="0"/>
                <w:bCs w:val="0"/>
                <w:i w:val="0"/>
                <w:iCs w:val="0"/>
                <w:sz w:val="24"/>
                <w:szCs w:val="24"/>
              </w:rPr>
            </w:pPr>
            <w:r>
              <w:rPr>
                <w:b w:val="0"/>
                <w:bCs w:val="0"/>
                <w:i w:val="0"/>
                <w:iCs w:val="0"/>
                <w:sz w:val="24"/>
                <w:szCs w:val="24"/>
                <w:lang w:val="kk-KZ"/>
              </w:rPr>
              <w:t xml:space="preserve">              </w:t>
            </w:r>
            <w:r w:rsidRPr="009B6C98">
              <w:rPr>
                <w:b w:val="0"/>
                <w:bCs w:val="0"/>
                <w:i w:val="0"/>
                <w:iCs w:val="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9B6C98">
              <w:rPr>
                <w:b w:val="0"/>
                <w:bCs w:val="0"/>
                <w:i w:val="0"/>
                <w:iCs w:val="0"/>
                <w:sz w:val="24"/>
                <w:szCs w:val="24"/>
              </w:rPr>
              <w:t>маслихата</w:t>
            </w:r>
            <w:proofErr w:type="spellEnd"/>
            <w:r w:rsidRPr="009B6C98">
              <w:rPr>
                <w:b w:val="0"/>
                <w:bCs w:val="0"/>
                <w:i w:val="0"/>
                <w:iCs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B6C98" w:rsidRPr="009B6C98" w:rsidRDefault="009B6C98" w:rsidP="009B6C98">
            <w:pPr>
              <w:tabs>
                <w:tab w:val="left" w:pos="1155"/>
              </w:tabs>
              <w:jc w:val="both"/>
              <w:rPr>
                <w:b w:val="0"/>
                <w:bCs w:val="0"/>
                <w:i w:val="0"/>
                <w:iCs w:val="0"/>
                <w:sz w:val="24"/>
                <w:szCs w:val="24"/>
              </w:rPr>
            </w:pPr>
            <w:r>
              <w:rPr>
                <w:b w:val="0"/>
                <w:bCs w:val="0"/>
                <w:i w:val="0"/>
                <w:iCs w:val="0"/>
                <w:sz w:val="24"/>
                <w:szCs w:val="24"/>
                <w:lang w:val="kk-KZ"/>
              </w:rPr>
              <w:t xml:space="preserve">              </w:t>
            </w:r>
            <w:r w:rsidRPr="009B6C98">
              <w:rPr>
                <w:b w:val="0"/>
                <w:bCs w:val="0"/>
                <w:i w:val="0"/>
                <w:iCs w:val="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B6C98" w:rsidRPr="009B6C98" w:rsidRDefault="009B6C98" w:rsidP="009B6C98">
            <w:pPr>
              <w:tabs>
                <w:tab w:val="left" w:pos="1155"/>
              </w:tabs>
              <w:jc w:val="both"/>
              <w:rPr>
                <w:b w:val="0"/>
                <w:bCs w:val="0"/>
                <w:i w:val="0"/>
                <w:iCs w:val="0"/>
                <w:sz w:val="24"/>
                <w:szCs w:val="24"/>
              </w:rPr>
            </w:pPr>
            <w:r>
              <w:rPr>
                <w:b w:val="0"/>
                <w:bCs w:val="0"/>
                <w:i w:val="0"/>
                <w:iCs w:val="0"/>
                <w:sz w:val="24"/>
                <w:szCs w:val="24"/>
                <w:lang w:val="kk-KZ"/>
              </w:rPr>
              <w:t xml:space="preserve">             </w:t>
            </w:r>
            <w:r w:rsidRPr="009B6C98">
              <w:rPr>
                <w:b w:val="0"/>
                <w:bCs w:val="0"/>
                <w:i w:val="0"/>
                <w:iCs w:val="0"/>
                <w:sz w:val="24"/>
                <w:szCs w:val="24"/>
              </w:rPr>
              <w:t xml:space="preserve">5) завершение </w:t>
            </w:r>
            <w:proofErr w:type="gramStart"/>
            <w:r w:rsidRPr="009B6C98">
              <w:rPr>
                <w:b w:val="0"/>
                <w:bCs w:val="0"/>
                <w:i w:val="0"/>
                <w:iCs w:val="0"/>
                <w:sz w:val="24"/>
                <w:szCs w:val="24"/>
              </w:rPr>
              <w:t>обучения по программам</w:t>
            </w:r>
            <w:proofErr w:type="gramEnd"/>
            <w:r w:rsidRPr="009B6C98">
              <w:rPr>
                <w:b w:val="0"/>
                <w:bCs w:val="0"/>
                <w:i w:val="0"/>
                <w:iCs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36787" w:rsidRDefault="009B6C98" w:rsidP="009B6C98">
            <w:pPr>
              <w:tabs>
                <w:tab w:val="left" w:pos="1155"/>
              </w:tabs>
              <w:jc w:val="both"/>
              <w:rPr>
                <w:b w:val="0"/>
                <w:bCs w:val="0"/>
                <w:i w:val="0"/>
                <w:iCs w:val="0"/>
                <w:sz w:val="24"/>
                <w:szCs w:val="24"/>
                <w:lang w:val="kk-KZ"/>
              </w:rPr>
            </w:pPr>
            <w:r>
              <w:rPr>
                <w:b w:val="0"/>
                <w:bCs w:val="0"/>
                <w:i w:val="0"/>
                <w:iCs w:val="0"/>
                <w:sz w:val="24"/>
                <w:szCs w:val="24"/>
                <w:lang w:val="kk-KZ"/>
              </w:rPr>
              <w:t xml:space="preserve">             </w:t>
            </w:r>
            <w:r w:rsidRPr="009B6C98">
              <w:rPr>
                <w:b w:val="0"/>
                <w:bCs w:val="0"/>
                <w:i w:val="0"/>
                <w:iCs w:val="0"/>
                <w:sz w:val="24"/>
                <w:szCs w:val="24"/>
              </w:rPr>
              <w:t>6) наличие ученой степени.</w:t>
            </w:r>
          </w:p>
          <w:p w:rsidR="00336787" w:rsidRPr="006A58C4" w:rsidRDefault="00336787" w:rsidP="009B6C98">
            <w:pPr>
              <w:ind w:firstLine="708"/>
              <w:jc w:val="both"/>
              <w:rPr>
                <w:i w:val="0"/>
                <w:sz w:val="24"/>
                <w:szCs w:val="24"/>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proofErr w:type="spellStart"/>
      <w:r w:rsidR="00336787" w:rsidRPr="00336787">
        <w:rPr>
          <w:b w:val="0"/>
          <w:i w:val="0"/>
          <w:color w:val="000000"/>
          <w:sz w:val="24"/>
          <w:szCs w:val="24"/>
        </w:rPr>
        <w:t>ослевузовское</w:t>
      </w:r>
      <w:proofErr w:type="spellEnd"/>
      <w:r w:rsidR="00336787" w:rsidRPr="00336787">
        <w:rPr>
          <w:b w:val="0"/>
          <w:i w:val="0"/>
          <w:color w:val="000000"/>
          <w:sz w:val="24"/>
          <w:szCs w:val="24"/>
        </w:rPr>
        <w:t xml:space="preserve"> или высшее, допускается </w:t>
      </w:r>
      <w:proofErr w:type="spellStart"/>
      <w:r w:rsidR="00336787" w:rsidRPr="00336787">
        <w:rPr>
          <w:b w:val="0"/>
          <w:i w:val="0"/>
          <w:color w:val="000000"/>
          <w:sz w:val="24"/>
          <w:szCs w:val="24"/>
        </w:rPr>
        <w:t>послесреднее</w:t>
      </w:r>
      <w:proofErr w:type="spellEnd"/>
      <w:r w:rsidR="00336787" w:rsidRPr="00336787">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336787"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Наличие следующих компетенций:</w:t>
      </w:r>
      <w:r w:rsidRPr="00336787">
        <w:rPr>
          <w:b w:val="0"/>
          <w:bCs w:val="0"/>
          <w:i w:val="0"/>
          <w:sz w:val="24"/>
          <w:szCs w:val="24"/>
        </w:rPr>
        <w:t xml:space="preserve"> </w:t>
      </w:r>
      <w:r w:rsidRPr="00336787">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336787">
        <w:rPr>
          <w:b w:val="0"/>
          <w:bCs w:val="0"/>
          <w:i w:val="0"/>
          <w:sz w:val="24"/>
          <w:szCs w:val="24"/>
          <w:lang w:val="kk-KZ"/>
        </w:rPr>
        <w:t>.</w:t>
      </w:r>
    </w:p>
    <w:p w:rsidR="00336787" w:rsidRPr="00336787" w:rsidRDefault="00336787" w:rsidP="00336787">
      <w:pPr>
        <w:autoSpaceDE w:val="0"/>
        <w:autoSpaceDN w:val="0"/>
        <w:adjustRightInd w:val="0"/>
        <w:ind w:firstLine="708"/>
        <w:jc w:val="both"/>
        <w:rPr>
          <w:b w:val="0"/>
          <w:bCs w:val="0"/>
          <w:i w:val="0"/>
          <w:sz w:val="24"/>
          <w:szCs w:val="24"/>
        </w:rPr>
      </w:pPr>
      <w:r w:rsidRPr="00336787">
        <w:rPr>
          <w:bCs w:val="0"/>
          <w:i w:val="0"/>
          <w:sz w:val="24"/>
          <w:szCs w:val="24"/>
        </w:rPr>
        <w:t>Опыт работы при наличии послевузовского или высшего образования не требуется</w:t>
      </w:r>
      <w:r w:rsidRPr="00336787">
        <w:rPr>
          <w:b w:val="0"/>
          <w:bCs w:val="0"/>
          <w:i w:val="0"/>
          <w:sz w:val="24"/>
          <w:szCs w:val="24"/>
        </w:rPr>
        <w:t>.</w:t>
      </w:r>
    </w:p>
    <w:p w:rsidR="00336787" w:rsidRPr="00336787" w:rsidRDefault="00336787" w:rsidP="00336787">
      <w:pPr>
        <w:autoSpaceDE w:val="0"/>
        <w:autoSpaceDN w:val="0"/>
        <w:adjustRightInd w:val="0"/>
        <w:ind w:firstLine="322"/>
        <w:jc w:val="both"/>
        <w:rPr>
          <w:rFonts w:eastAsia="Calibri"/>
          <w:b w:val="0"/>
          <w:bCs w:val="0"/>
          <w:i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Pr>
          <w:b w:val="0"/>
          <w:i w:val="0"/>
          <w:sz w:val="24"/>
          <w:szCs w:val="24"/>
          <w:lang w:val="kk-KZ"/>
        </w:rPr>
        <w:t xml:space="preserve">      </w:t>
      </w:r>
      <w:r w:rsidRPr="00A4035D">
        <w:rPr>
          <w:b w:val="0"/>
          <w:sz w:val="24"/>
          <w:szCs w:val="24"/>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36787" w:rsidRPr="00336787" w:rsidRDefault="00336787" w:rsidP="00336787">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36787" w:rsidRPr="00336787" w:rsidRDefault="00336787" w:rsidP="00336787">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36787" w:rsidRPr="00336787" w:rsidTr="001B1E8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36787" w:rsidRPr="00336787" w:rsidRDefault="00336787" w:rsidP="001B1E8C">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36787" w:rsidRPr="00336787" w:rsidRDefault="00336787" w:rsidP="001B1E8C">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36787" w:rsidRPr="00336787" w:rsidTr="001B1E8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36787" w:rsidRPr="00336787" w:rsidRDefault="00336787" w:rsidP="001B1E8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36787" w:rsidRPr="00336787" w:rsidRDefault="00336787"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36787" w:rsidRPr="00336787" w:rsidRDefault="00336787"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36787" w:rsidRPr="00336787" w:rsidTr="001B1E8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36787" w:rsidRPr="00336787" w:rsidRDefault="00336787" w:rsidP="001B1E8C">
            <w:pPr>
              <w:keepNext/>
              <w:keepLines/>
              <w:tabs>
                <w:tab w:val="left" w:pos="132"/>
                <w:tab w:val="left" w:pos="6663"/>
              </w:tabs>
              <w:ind w:left="-1440" w:right="99" w:firstLine="1440"/>
              <w:rPr>
                <w:bCs w:val="0"/>
                <w:i w:val="0"/>
                <w:iCs w:val="0"/>
                <w:sz w:val="24"/>
                <w:szCs w:val="24"/>
                <w:highlight w:val="yellow"/>
                <w:lang w:val="kk-KZ"/>
              </w:rPr>
            </w:pPr>
            <w:r w:rsidRPr="00336787">
              <w:rPr>
                <w:i w:val="0"/>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336787" w:rsidRPr="00336787" w:rsidRDefault="00336787" w:rsidP="001B1E8C">
            <w:pPr>
              <w:rPr>
                <w:bCs w:val="0"/>
                <w:i w:val="0"/>
                <w:iCs w:val="0"/>
                <w:sz w:val="24"/>
                <w:szCs w:val="24"/>
                <w:highlight w:val="yellow"/>
                <w:lang w:val="kk-KZ"/>
              </w:rPr>
            </w:pPr>
            <w:r w:rsidRPr="00336787">
              <w:rPr>
                <w:i w:val="0"/>
                <w:sz w:val="24"/>
                <w:szCs w:val="24"/>
                <w:lang w:val="kk-KZ"/>
              </w:rPr>
              <w:t>106 359</w:t>
            </w:r>
          </w:p>
        </w:tc>
        <w:tc>
          <w:tcPr>
            <w:tcW w:w="4111" w:type="dxa"/>
            <w:tcBorders>
              <w:top w:val="single" w:sz="4" w:space="0" w:color="auto"/>
              <w:left w:val="single" w:sz="4" w:space="0" w:color="auto"/>
              <w:bottom w:val="single" w:sz="4" w:space="0" w:color="auto"/>
              <w:right w:val="single" w:sz="4" w:space="0" w:color="auto"/>
            </w:tcBorders>
          </w:tcPr>
          <w:p w:rsidR="00336787" w:rsidRPr="00336787" w:rsidRDefault="00336787" w:rsidP="001B1E8C">
            <w:pPr>
              <w:rPr>
                <w:bCs w:val="0"/>
                <w:i w:val="0"/>
                <w:iCs w:val="0"/>
                <w:sz w:val="24"/>
                <w:szCs w:val="24"/>
                <w:highlight w:val="yellow"/>
                <w:lang w:val="kk-KZ"/>
              </w:rPr>
            </w:pPr>
            <w:r w:rsidRPr="00336787">
              <w:rPr>
                <w:i w:val="0"/>
                <w:sz w:val="24"/>
                <w:szCs w:val="24"/>
                <w:lang w:val="kk-KZ"/>
              </w:rPr>
              <w:t>142 815</w:t>
            </w:r>
          </w:p>
        </w:tc>
      </w:tr>
      <w:tr w:rsidR="00336787" w:rsidRPr="00336787" w:rsidTr="001B1E8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36787" w:rsidRPr="00336787" w:rsidRDefault="00336787" w:rsidP="001B1E8C">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36787" w:rsidRPr="00336787" w:rsidRDefault="00336787" w:rsidP="001B1E8C">
            <w:pPr>
              <w:rPr>
                <w:bCs w:val="0"/>
                <w:i w:val="0"/>
                <w:iCs w:val="0"/>
                <w:sz w:val="24"/>
                <w:szCs w:val="24"/>
                <w:lang w:val="kk-KZ"/>
              </w:rPr>
            </w:pPr>
            <w:r w:rsidRPr="00336787">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336787" w:rsidRPr="00336787" w:rsidRDefault="00336787" w:rsidP="001B1E8C">
            <w:pPr>
              <w:rPr>
                <w:bCs w:val="0"/>
                <w:i w:val="0"/>
                <w:iCs w:val="0"/>
                <w:sz w:val="24"/>
                <w:szCs w:val="24"/>
                <w:lang w:val="kk-KZ"/>
              </w:rPr>
            </w:pPr>
            <w:r w:rsidRPr="00336787">
              <w:rPr>
                <w:i w:val="0"/>
                <w:sz w:val="24"/>
                <w:szCs w:val="24"/>
                <w:lang w:val="kk-KZ"/>
              </w:rPr>
              <w:t>128 834</w:t>
            </w:r>
          </w:p>
        </w:tc>
      </w:tr>
    </w:tbl>
    <w:p w:rsidR="00336787" w:rsidRDefault="00336787" w:rsidP="00336787">
      <w:pPr>
        <w:ind w:firstLine="708"/>
        <w:jc w:val="both"/>
        <w:rPr>
          <w:i w:val="0"/>
          <w:sz w:val="24"/>
          <w:szCs w:val="24"/>
        </w:rPr>
      </w:pPr>
    </w:p>
    <w:p w:rsidR="00336787" w:rsidRDefault="00336787" w:rsidP="00336787">
      <w:pPr>
        <w:ind w:firstLine="708"/>
        <w:jc w:val="both"/>
        <w:rPr>
          <w:rStyle w:val="a6"/>
          <w:rFonts w:ascii="Times New Roman" w:eastAsiaTheme="majorEastAsia" w:hAnsi="Times New Roman" w:cs="Times New Roman"/>
          <w:bCs w:val="0"/>
          <w:i w:val="0"/>
          <w:iCs w:val="0"/>
          <w:sz w:val="28"/>
          <w:szCs w:val="28"/>
          <w:lang w:val="kk-KZ"/>
        </w:rPr>
      </w:pPr>
      <w:r w:rsidRPr="00336787">
        <w:rPr>
          <w:i w:val="0"/>
          <w:sz w:val="24"/>
          <w:szCs w:val="24"/>
        </w:rPr>
        <w:lastRenderedPageBreak/>
        <w:t xml:space="preserve">Управление государственных доходов по </w:t>
      </w:r>
      <w:proofErr w:type="spellStart"/>
      <w:r w:rsidRPr="00336787">
        <w:rPr>
          <w:i w:val="0"/>
          <w:sz w:val="24"/>
          <w:szCs w:val="24"/>
        </w:rPr>
        <w:t>Сарыаркинскому</w:t>
      </w:r>
      <w:proofErr w:type="spellEnd"/>
      <w:r w:rsidRPr="00336787">
        <w:rPr>
          <w:i w:val="0"/>
          <w:sz w:val="24"/>
          <w:szCs w:val="24"/>
        </w:rPr>
        <w:t xml:space="preserve">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w:t>
      </w:r>
      <w:proofErr w:type="gramStart"/>
      <w:r w:rsidR="006A58C4" w:rsidRPr="006A58C4">
        <w:rPr>
          <w:bCs w:val="0"/>
          <w:i w:val="0"/>
          <w:iCs w:val="0"/>
          <w:sz w:val="24"/>
          <w:szCs w:val="24"/>
        </w:rPr>
        <w:t>-С</w:t>
      </w:r>
      <w:proofErr w:type="gramEnd"/>
      <w:r w:rsidR="006A58C4" w:rsidRPr="006A58C4">
        <w:rPr>
          <w:bCs w:val="0"/>
          <w:i w:val="0"/>
          <w:iCs w:val="0"/>
          <w:sz w:val="24"/>
          <w:szCs w:val="24"/>
        </w:rPr>
        <w:t>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rPr>
        <w:t xml:space="preserve">, </w:t>
      </w:r>
      <w:proofErr w:type="spellStart"/>
      <w:r w:rsidRPr="00336787">
        <w:rPr>
          <w:bCs w:val="0"/>
          <w:i w:val="0"/>
          <w:iCs w:val="0"/>
          <w:sz w:val="24"/>
          <w:szCs w:val="24"/>
        </w:rPr>
        <w:t>ул</w:t>
      </w:r>
      <w:proofErr w:type="spellEnd"/>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 факс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 xml:space="preserve">60,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4F001D">
        <w:fldChar w:fldCharType="begin"/>
      </w:r>
      <w:r w:rsidR="004F001D">
        <w:instrText xml:space="preserve"> HYPERLINK "mailto:arahimbekova@astana.mgd.kz" </w:instrText>
      </w:r>
      <w:r w:rsidR="004F001D">
        <w:fldChar w:fldCharType="separate"/>
      </w:r>
      <w:r w:rsidRPr="00336787">
        <w:rPr>
          <w:rStyle w:val="a6"/>
          <w:rFonts w:ascii="Times New Roman" w:eastAsiaTheme="majorEastAsia" w:hAnsi="Times New Roman" w:cs="Times New Roman"/>
          <w:bCs w:val="0"/>
          <w:i w:val="0"/>
          <w:iCs w:val="0"/>
          <w:sz w:val="28"/>
          <w:szCs w:val="28"/>
          <w:lang w:val="kk-KZ"/>
        </w:rPr>
        <w:t>arahimbekova@astana.mgd.kz</w:t>
      </w:r>
      <w:r w:rsidR="004F001D">
        <w:rPr>
          <w:rStyle w:val="a6"/>
          <w:rFonts w:ascii="Times New Roman" w:eastAsiaTheme="majorEastAsia" w:hAnsi="Times New Roman" w:cs="Times New Roman"/>
          <w:bCs w:val="0"/>
          <w:i w:val="0"/>
          <w:iCs w:val="0"/>
          <w:sz w:val="28"/>
          <w:szCs w:val="28"/>
          <w:lang w:val="kk-KZ"/>
        </w:rPr>
        <w:fldChar w:fldCharType="end"/>
      </w:r>
      <w:r w:rsidRPr="00336787">
        <w:rPr>
          <w:bCs w:val="0"/>
          <w:i w:val="0"/>
          <w:iCs w:val="0"/>
          <w:lang w:val="kk-KZ"/>
        </w:rPr>
        <w:t xml:space="preserve">, </w:t>
      </w:r>
      <w:hyperlink r:id="rId8" w:history="1">
        <w:r w:rsidRPr="00336787">
          <w:rPr>
            <w:rStyle w:val="a6"/>
            <w:rFonts w:ascii="Times New Roman" w:eastAsiaTheme="majorEastAsia" w:hAnsi="Times New Roman" w:cs="Times New Roman"/>
            <w:bCs w:val="0"/>
            <w:i w:val="0"/>
            <w:iCs w:val="0"/>
            <w:sz w:val="28"/>
            <w:szCs w:val="28"/>
            <w:lang w:val="kk-KZ"/>
          </w:rPr>
          <w:t>a.rakhimbekova@ kgd.dov.kz</w:t>
        </w:r>
      </w:hyperlink>
    </w:p>
    <w:p w:rsidR="006A58C4" w:rsidRDefault="006A58C4" w:rsidP="00336787">
      <w:pPr>
        <w:ind w:firstLine="708"/>
        <w:jc w:val="both"/>
        <w:rPr>
          <w:i w:val="0"/>
        </w:rPr>
      </w:pPr>
    </w:p>
    <w:p w:rsidR="00336787" w:rsidRPr="0079605C" w:rsidRDefault="00336787" w:rsidP="00336787">
      <w:pPr>
        <w:ind w:firstLine="708"/>
        <w:jc w:val="both"/>
        <w:rPr>
          <w:b w:val="0"/>
          <w:i w:val="0"/>
          <w:sz w:val="24"/>
          <w:szCs w:val="24"/>
        </w:rPr>
      </w:pPr>
      <w:r w:rsidRPr="0079605C">
        <w:rPr>
          <w:i w:val="0"/>
          <w:sz w:val="24"/>
          <w:szCs w:val="24"/>
        </w:rPr>
        <w:t xml:space="preserve">1. </w:t>
      </w:r>
      <w:r w:rsidRPr="0079605C">
        <w:rPr>
          <w:i w:val="0"/>
          <w:sz w:val="24"/>
          <w:szCs w:val="24"/>
          <w:lang w:val="kk-KZ"/>
        </w:rPr>
        <w:t>Р</w:t>
      </w:r>
      <w:proofErr w:type="spellStart"/>
      <w:r w:rsidRPr="0079605C">
        <w:rPr>
          <w:i w:val="0"/>
          <w:sz w:val="24"/>
          <w:szCs w:val="24"/>
        </w:rPr>
        <w:t>уководитель</w:t>
      </w:r>
      <w:proofErr w:type="spellEnd"/>
      <w:r w:rsidRPr="0079605C">
        <w:rPr>
          <w:i w:val="0"/>
          <w:sz w:val="24"/>
          <w:szCs w:val="24"/>
        </w:rPr>
        <w:t xml:space="preserve"> отдела анализа и учета, 1 единица категория С-R-3.</w:t>
      </w:r>
    </w:p>
    <w:p w:rsidR="00336787" w:rsidRPr="0079605C" w:rsidRDefault="00336787" w:rsidP="00336787">
      <w:pPr>
        <w:ind w:firstLine="708"/>
        <w:jc w:val="both"/>
        <w:rPr>
          <w:b w:val="0"/>
          <w:i w:val="0"/>
          <w:sz w:val="24"/>
          <w:szCs w:val="24"/>
        </w:rPr>
      </w:pPr>
      <w:r w:rsidRPr="0079605C">
        <w:rPr>
          <w:i w:val="0"/>
          <w:sz w:val="24"/>
          <w:szCs w:val="24"/>
        </w:rPr>
        <w:t>Функциональные обязанности</w:t>
      </w:r>
      <w:r w:rsidRPr="0079605C">
        <w:rPr>
          <w:i w:val="0"/>
        </w:rPr>
        <w:t>:</w:t>
      </w:r>
      <w:r>
        <w:t xml:space="preserve"> </w:t>
      </w:r>
      <w:r w:rsidRPr="0079605C">
        <w:rPr>
          <w:b w:val="0"/>
          <w:i w:val="0"/>
          <w:sz w:val="24"/>
          <w:szCs w:val="24"/>
          <w:lang w:val="kk-KZ"/>
        </w:rPr>
        <w:t>Осуществляет общее руководство отделом и контроль за выполнением возложенных на работников отдела обязанностей. Разрабатывает положение об отделе и распределяет функциональные обязанности.Осуществляет контроль за соблюдением работниками отдела Кодекса чести государственного служащего.Обеспечивает соблюдение работниками отделов правил внутреннего распорядка, трудовой и служебной дисциплины. Разрабатывает план работы и представляет на утверждение руководству, контролирует исполнение, составляет отчет о проделанной работе отдела за отчетный период. Осуществляет контроль и проверку исполнения приказов, указаний и поручений Руководителя  отдела по вопросам, входящим в компетенцию отдела. Ведет контроль по качественному исполнению прогнозных показателей, по составлению аналитической информации. Готовит оперативную информацию для руководства налогового отдела. Проводит тех.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w:t>
      </w:r>
      <w:r w:rsidR="006A58C4">
        <w:rPr>
          <w:b w:val="0"/>
          <w:i w:val="0"/>
          <w:sz w:val="24"/>
          <w:szCs w:val="24"/>
          <w:lang w:val="kk-KZ"/>
        </w:rPr>
        <w:t xml:space="preserve"> </w:t>
      </w:r>
      <w:r w:rsidRPr="0079605C">
        <w:rPr>
          <w:b w:val="0"/>
          <w:i w:val="0"/>
          <w:sz w:val="24"/>
          <w:szCs w:val="24"/>
          <w:lang w:val="kk-KZ"/>
        </w:rPr>
        <w:t xml:space="preserve">Принимает на себя ограничения, установленные Законами Республики Казахстан </w:t>
      </w:r>
      <w:r w:rsidR="006A58C4">
        <w:rPr>
          <w:b w:val="0"/>
          <w:i w:val="0"/>
          <w:sz w:val="24"/>
          <w:szCs w:val="24"/>
          <w:lang w:val="kk-KZ"/>
        </w:rPr>
        <w:t xml:space="preserve">                 </w:t>
      </w:r>
      <w:r w:rsidRPr="0079605C">
        <w:rPr>
          <w:b w:val="0"/>
          <w:i w:val="0"/>
          <w:sz w:val="24"/>
          <w:szCs w:val="24"/>
          <w:lang w:val="kk-KZ"/>
        </w:rPr>
        <w:t>«О государственной службе», «</w:t>
      </w:r>
      <w:r w:rsidRPr="0079605C">
        <w:rPr>
          <w:b w:val="0"/>
          <w:i w:val="0"/>
          <w:sz w:val="24"/>
          <w:szCs w:val="24"/>
          <w:lang w:val="kk-KZ" w:eastAsia="kk-KZ"/>
        </w:rPr>
        <w:t>О противодействии коррупции</w:t>
      </w:r>
      <w:r w:rsidRPr="0079605C">
        <w:rPr>
          <w:b w:val="0"/>
          <w:i w:val="0"/>
          <w:sz w:val="24"/>
          <w:szCs w:val="24"/>
          <w:lang w:val="kk-KZ"/>
        </w:rPr>
        <w:t>».</w:t>
      </w:r>
      <w:r w:rsidRPr="0079605C">
        <w:rPr>
          <w:b w:val="0"/>
          <w:i w:val="0"/>
          <w:sz w:val="24"/>
          <w:szCs w:val="24"/>
          <w:lang w:val="kk-KZ" w:eastAsia="kk-KZ"/>
        </w:rPr>
        <w:tab/>
      </w:r>
    </w:p>
    <w:p w:rsidR="0079605C" w:rsidRPr="0079605C" w:rsidRDefault="0079605C" w:rsidP="0079605C">
      <w:pPr>
        <w:ind w:firstLine="708"/>
        <w:jc w:val="both"/>
        <w:rPr>
          <w:b w:val="0"/>
          <w:i w:val="0"/>
          <w:sz w:val="24"/>
          <w:szCs w:val="24"/>
        </w:rPr>
      </w:pPr>
      <w:r w:rsidRPr="006A58C4">
        <w:rPr>
          <w:i w:val="0"/>
          <w:sz w:val="24"/>
          <w:szCs w:val="24"/>
        </w:rPr>
        <w:t>Требования к участникам конкурса:</w:t>
      </w:r>
      <w:r w:rsidRPr="0079605C">
        <w:rPr>
          <w:b w:val="0"/>
          <w:i w:val="0"/>
          <w:sz w:val="24"/>
          <w:szCs w:val="24"/>
        </w:rPr>
        <w:t xml:space="preserve"> (образование): Послевузовское или высшее образование в сфере социальных наук, экономики и бизнеса, права, технических наук и технологии.</w:t>
      </w:r>
    </w:p>
    <w:p w:rsidR="00A81ED8" w:rsidRPr="006A58C4" w:rsidRDefault="00F86F71" w:rsidP="00A81ED8">
      <w:pPr>
        <w:ind w:firstLine="708"/>
        <w:jc w:val="both"/>
        <w:rPr>
          <w:rFonts w:eastAsia="MS Mincho"/>
          <w:i w:val="0"/>
          <w:sz w:val="24"/>
          <w:szCs w:val="24"/>
          <w:lang w:val="kk-KZ" w:eastAsia="ko-KR"/>
        </w:rPr>
      </w:pPr>
      <w:r>
        <w:rPr>
          <w:i w:val="0"/>
          <w:sz w:val="24"/>
          <w:szCs w:val="24"/>
          <w:lang w:val="kk-KZ"/>
        </w:rPr>
        <w:t>2</w:t>
      </w:r>
      <w:r w:rsidR="00A81ED8" w:rsidRPr="006A58C4">
        <w:rPr>
          <w:i w:val="0"/>
          <w:sz w:val="24"/>
          <w:szCs w:val="24"/>
          <w:lang w:val="kk-KZ"/>
        </w:rPr>
        <w:t xml:space="preserve">. </w:t>
      </w:r>
      <w:r w:rsidR="00A81ED8" w:rsidRPr="006A58C4">
        <w:rPr>
          <w:i w:val="0"/>
          <w:color w:val="000000"/>
          <w:sz w:val="24"/>
          <w:szCs w:val="24"/>
          <w:lang w:val="kk-KZ"/>
        </w:rPr>
        <w:t xml:space="preserve">Главный специалист </w:t>
      </w:r>
      <w:r w:rsidR="00A81ED8">
        <w:rPr>
          <w:i w:val="0"/>
          <w:color w:val="000000"/>
          <w:sz w:val="24"/>
          <w:szCs w:val="24"/>
          <w:lang w:val="kk-KZ"/>
        </w:rPr>
        <w:t xml:space="preserve">юридического </w:t>
      </w:r>
      <w:r w:rsidR="00A81ED8" w:rsidRPr="006A58C4">
        <w:rPr>
          <w:i w:val="0"/>
          <w:color w:val="000000"/>
          <w:sz w:val="24"/>
          <w:szCs w:val="24"/>
          <w:lang w:val="kk-KZ"/>
        </w:rPr>
        <w:t>отдела</w:t>
      </w:r>
      <w:r w:rsidR="00A81ED8" w:rsidRPr="006A58C4">
        <w:rPr>
          <w:i w:val="0"/>
          <w:sz w:val="24"/>
          <w:szCs w:val="24"/>
          <w:lang w:val="kk-KZ"/>
        </w:rPr>
        <w:t xml:space="preserve">, </w:t>
      </w:r>
      <w:r w:rsidR="00A81ED8" w:rsidRPr="006A58C4">
        <w:rPr>
          <w:i w:val="0"/>
          <w:color w:val="000000"/>
          <w:sz w:val="24"/>
          <w:szCs w:val="24"/>
          <w:lang w:val="kk-KZ"/>
        </w:rPr>
        <w:t>категория С-R-4, (1 единица).</w:t>
      </w:r>
    </w:p>
    <w:p w:rsidR="00A81ED8" w:rsidRDefault="00A81ED8" w:rsidP="00336787">
      <w:pPr>
        <w:ind w:firstLine="708"/>
        <w:jc w:val="both"/>
        <w:rPr>
          <w:b w:val="0"/>
          <w:i w:val="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A81ED8">
        <w:rPr>
          <w:b w:val="0"/>
          <w:i w:val="0"/>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p>
    <w:p w:rsidR="00A81ED8" w:rsidRDefault="00A81ED8" w:rsidP="00336787">
      <w:pPr>
        <w:ind w:firstLine="708"/>
        <w:jc w:val="both"/>
        <w:rPr>
          <w:rFonts w:eastAsia="MS Mincho"/>
          <w:b w:val="0"/>
          <w:i w:val="0"/>
          <w:sz w:val="24"/>
          <w:szCs w:val="24"/>
          <w:lang w:val="kk-KZ" w:eastAsia="ko-KR"/>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Pr="00A81ED8">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A81ED8" w:rsidRPr="00A81ED8" w:rsidRDefault="00F86F71" w:rsidP="00A81ED8">
      <w:pPr>
        <w:ind w:firstLine="708"/>
        <w:jc w:val="both"/>
        <w:rPr>
          <w:rFonts w:eastAsia="MS Mincho"/>
          <w:i w:val="0"/>
          <w:sz w:val="24"/>
          <w:szCs w:val="24"/>
          <w:lang w:val="kk-KZ" w:eastAsia="ko-KR"/>
        </w:rPr>
      </w:pPr>
      <w:r>
        <w:rPr>
          <w:rFonts w:eastAsia="MS Mincho"/>
          <w:i w:val="0"/>
          <w:sz w:val="24"/>
          <w:szCs w:val="24"/>
          <w:lang w:val="kk-KZ" w:eastAsia="ko-KR"/>
        </w:rPr>
        <w:t xml:space="preserve"> 3</w:t>
      </w:r>
      <w:r w:rsidR="00A81ED8" w:rsidRPr="00A81ED8">
        <w:rPr>
          <w:rFonts w:eastAsia="MS Mincho"/>
          <w:i w:val="0"/>
          <w:sz w:val="24"/>
          <w:szCs w:val="24"/>
          <w:lang w:val="kk-KZ" w:eastAsia="ko-KR"/>
        </w:rPr>
        <w:t>. Главный специалист отдела администрирования юридических лиц (на период отпуска по уходу за ре</w:t>
      </w:r>
      <w:r w:rsidR="00A81ED8">
        <w:rPr>
          <w:rFonts w:eastAsia="MS Mincho"/>
          <w:i w:val="0"/>
          <w:sz w:val="24"/>
          <w:szCs w:val="24"/>
          <w:lang w:val="kk-KZ" w:eastAsia="ko-KR"/>
        </w:rPr>
        <w:t>бенком основного работника до 30.08.2022</w:t>
      </w:r>
      <w:r w:rsidR="00A81ED8" w:rsidRPr="00A81ED8">
        <w:rPr>
          <w:rFonts w:eastAsia="MS Mincho"/>
          <w:i w:val="0"/>
          <w:sz w:val="24"/>
          <w:szCs w:val="24"/>
          <w:lang w:val="kk-KZ" w:eastAsia="ko-KR"/>
        </w:rPr>
        <w:t xml:space="preserve"> года), категория С-R-4, 1 единица.</w:t>
      </w:r>
    </w:p>
    <w:p w:rsidR="007748B2" w:rsidRDefault="00A81ED8" w:rsidP="00A81ED8">
      <w:pPr>
        <w:ind w:firstLine="708"/>
        <w:jc w:val="both"/>
        <w:rPr>
          <w:rFonts w:eastAsia="MS Mincho"/>
          <w:b w:val="0"/>
          <w:i w:val="0"/>
          <w:sz w:val="24"/>
          <w:szCs w:val="24"/>
          <w:lang w:val="kk-KZ" w:eastAsia="ko-KR"/>
        </w:rPr>
      </w:pPr>
      <w:r>
        <w:rPr>
          <w:rFonts w:eastAsia="MS Mincho"/>
          <w:b w:val="0"/>
          <w:i w:val="0"/>
          <w:sz w:val="24"/>
          <w:szCs w:val="24"/>
          <w:lang w:val="kk-KZ" w:eastAsia="ko-KR"/>
        </w:rPr>
        <w:t xml:space="preserve"> </w:t>
      </w:r>
      <w:r w:rsidRPr="00A81ED8">
        <w:rPr>
          <w:rFonts w:eastAsia="MS Mincho"/>
          <w:b w:val="0"/>
          <w:i w:val="0"/>
          <w:sz w:val="24"/>
          <w:szCs w:val="24"/>
          <w:lang w:val="kk-KZ" w:eastAsia="ko-KR"/>
        </w:rPr>
        <w:t xml:space="preserve"> </w:t>
      </w:r>
      <w:r w:rsidRPr="00A81ED8">
        <w:rPr>
          <w:rFonts w:eastAsia="MS Mincho"/>
          <w:i w:val="0"/>
          <w:sz w:val="24"/>
          <w:szCs w:val="24"/>
          <w:lang w:val="kk-KZ" w:eastAsia="ko-KR"/>
        </w:rPr>
        <w:t>Функциональные обязанности:</w:t>
      </w:r>
      <w:r w:rsidRPr="00A81ED8">
        <w:rPr>
          <w:rFonts w:eastAsia="MS Mincho"/>
          <w:b w:val="0"/>
          <w:i w:val="0"/>
          <w:sz w:val="24"/>
          <w:szCs w:val="24"/>
          <w:lang w:val="kk-KZ" w:eastAsia="ko-KR"/>
        </w:rPr>
        <w:t xml:space="preserve"> </w:t>
      </w:r>
      <w:r w:rsidR="007748B2" w:rsidRPr="007748B2">
        <w:rPr>
          <w:rFonts w:eastAsia="MS Mincho"/>
          <w:b w:val="0"/>
          <w:i w:val="0"/>
          <w:sz w:val="24"/>
          <w:szCs w:val="24"/>
          <w:lang w:val="kk-KZ" w:eastAsia="ko-KR"/>
        </w:rPr>
        <w:t>В пределах своей компетенции осуществление, разъяс</w:t>
      </w:r>
      <w:r w:rsidR="007748B2">
        <w:rPr>
          <w:rFonts w:eastAsia="MS Mincho"/>
          <w:b w:val="0"/>
          <w:i w:val="0"/>
          <w:sz w:val="24"/>
          <w:szCs w:val="24"/>
          <w:lang w:val="kk-KZ" w:eastAsia="ko-KR"/>
        </w:rPr>
        <w:t>нение и предоставление коммента</w:t>
      </w:r>
      <w:r w:rsidR="007748B2" w:rsidRPr="007748B2">
        <w:rPr>
          <w:rFonts w:eastAsia="MS Mincho"/>
          <w:b w:val="0"/>
          <w:i w:val="0"/>
          <w:sz w:val="24"/>
          <w:szCs w:val="24"/>
          <w:lang w:val="kk-KZ" w:eastAsia="ko-KR"/>
        </w:rPr>
        <w:t>рий по возникновению, исполнения и прекращения нало</w:t>
      </w:r>
      <w:r w:rsidR="007748B2">
        <w:rPr>
          <w:rFonts w:eastAsia="MS Mincho"/>
          <w:b w:val="0"/>
          <w:i w:val="0"/>
          <w:sz w:val="24"/>
          <w:szCs w:val="24"/>
          <w:lang w:val="kk-KZ" w:eastAsia="ko-KR"/>
        </w:rPr>
        <w:t>говых обязательств. Осуществле</w:t>
      </w:r>
      <w:r w:rsidR="007748B2" w:rsidRPr="007748B2">
        <w:rPr>
          <w:rFonts w:eastAsia="MS Mincho"/>
          <w:b w:val="0"/>
          <w:i w:val="0"/>
          <w:sz w:val="24"/>
          <w:szCs w:val="24"/>
          <w:lang w:val="kk-KZ" w:eastAsia="ko-KR"/>
        </w:rPr>
        <w:t>ние контроля за исполнением налоговых обязательств налогоплательщиками. Вручение уведомления налогоплательщикам о непредставлении на</w:t>
      </w:r>
      <w:r w:rsidR="007748B2">
        <w:rPr>
          <w:rFonts w:eastAsia="MS Mincho"/>
          <w:b w:val="0"/>
          <w:i w:val="0"/>
          <w:sz w:val="24"/>
          <w:szCs w:val="24"/>
          <w:lang w:val="kk-KZ" w:eastAsia="ko-KR"/>
        </w:rPr>
        <w:t>логовой отчетности в срок, уста</w:t>
      </w:r>
      <w:r w:rsidR="007748B2" w:rsidRPr="007748B2">
        <w:rPr>
          <w:rFonts w:eastAsia="MS Mincho"/>
          <w:b w:val="0"/>
          <w:i w:val="0"/>
          <w:sz w:val="24"/>
          <w:szCs w:val="24"/>
          <w:lang w:val="kk-KZ" w:eastAsia="ko-KR"/>
        </w:rPr>
        <w:t>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w:t>
      </w:r>
      <w:r w:rsidR="007748B2">
        <w:rPr>
          <w:rFonts w:eastAsia="MS Mincho"/>
          <w:b w:val="0"/>
          <w:i w:val="0"/>
          <w:sz w:val="24"/>
          <w:szCs w:val="24"/>
          <w:lang w:val="kk-KZ" w:eastAsia="ko-KR"/>
        </w:rPr>
        <w:t xml:space="preserve">ическими лицами и должностными </w:t>
      </w:r>
      <w:r w:rsidR="007748B2" w:rsidRPr="007748B2">
        <w:rPr>
          <w:rFonts w:eastAsia="MS Mincho"/>
          <w:b w:val="0"/>
          <w:i w:val="0"/>
          <w:sz w:val="24"/>
          <w:szCs w:val="24"/>
          <w:lang w:val="kk-KZ" w:eastAsia="ko-KR"/>
        </w:rPr>
        <w:t xml:space="preserve">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w:t>
      </w:r>
      <w:r w:rsidR="007748B2" w:rsidRPr="007748B2">
        <w:rPr>
          <w:rFonts w:eastAsia="MS Mincho"/>
          <w:b w:val="0"/>
          <w:i w:val="0"/>
          <w:sz w:val="24"/>
          <w:szCs w:val="24"/>
          <w:lang w:val="kk-KZ" w:eastAsia="ko-KR"/>
        </w:rPr>
        <w:lastRenderedPageBreak/>
        <w:t>разработка предложений по вопросам улучшения порядка проведения проверок.</w:t>
      </w:r>
    </w:p>
    <w:p w:rsidR="00A81ED8" w:rsidRDefault="00A81ED8" w:rsidP="00336787">
      <w:pPr>
        <w:ind w:firstLine="708"/>
        <w:jc w:val="both"/>
        <w:rPr>
          <w:rFonts w:eastAsia="MS Mincho"/>
          <w:b w:val="0"/>
          <w:i w:val="0"/>
          <w:sz w:val="24"/>
          <w:szCs w:val="24"/>
          <w:lang w:val="kk-KZ" w:eastAsia="ko-KR"/>
        </w:rPr>
      </w:pPr>
      <w:r>
        <w:rPr>
          <w:rFonts w:eastAsia="MS Mincho"/>
          <w:b w:val="0"/>
          <w:i w:val="0"/>
          <w:sz w:val="24"/>
          <w:szCs w:val="24"/>
          <w:lang w:val="kk-KZ" w:eastAsia="ko-KR"/>
        </w:rPr>
        <w:t xml:space="preserve">  </w:t>
      </w:r>
      <w:r w:rsidRPr="00A81ED8">
        <w:rPr>
          <w:rFonts w:eastAsia="MS Mincho"/>
          <w:i w:val="0"/>
          <w:sz w:val="24"/>
          <w:szCs w:val="24"/>
          <w:lang w:val="kk-KZ" w:eastAsia="ko-KR"/>
        </w:rPr>
        <w:t>Требования к участникам конкурса:</w:t>
      </w:r>
      <w:r w:rsidRPr="00A81ED8">
        <w:rPr>
          <w:rFonts w:eastAsia="MS Mincho"/>
          <w:b w:val="0"/>
          <w:i w:val="0"/>
          <w:sz w:val="24"/>
          <w:szCs w:val="24"/>
          <w:lang w:val="kk-KZ" w:eastAsia="ko-KR"/>
        </w:rPr>
        <w:t xml:space="preserve"> </w:t>
      </w:r>
      <w:r w:rsidR="007748B2" w:rsidRPr="007748B2">
        <w:rPr>
          <w:rFonts w:eastAsia="MS Mincho"/>
          <w:b w:val="0"/>
          <w:i w:val="0"/>
          <w:sz w:val="24"/>
          <w:szCs w:val="24"/>
          <w:lang w:val="kk-KZ" w:eastAsia="ko-KR"/>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748B2" w:rsidRDefault="007748B2" w:rsidP="00336787">
      <w:pPr>
        <w:ind w:firstLine="708"/>
        <w:jc w:val="both"/>
        <w:rPr>
          <w:rFonts w:eastAsia="MS Mincho"/>
          <w:b w:val="0"/>
          <w:i w:val="0"/>
          <w:sz w:val="24"/>
          <w:szCs w:val="24"/>
          <w:lang w:val="kk-KZ" w:eastAsia="ko-KR"/>
        </w:rPr>
      </w:pPr>
    </w:p>
    <w:p w:rsidR="00AC6626" w:rsidRPr="007748B2" w:rsidRDefault="00AC6626" w:rsidP="00AC6626">
      <w:pPr>
        <w:jc w:val="both"/>
        <w:rPr>
          <w:i w:val="0"/>
          <w:sz w:val="24"/>
          <w:szCs w:val="24"/>
          <w:lang w:val="kk-KZ"/>
        </w:rPr>
      </w:pPr>
      <w:r w:rsidRPr="00AC6626">
        <w:rPr>
          <w:i w:val="0"/>
          <w:sz w:val="24"/>
          <w:szCs w:val="24"/>
        </w:rPr>
        <w:t xml:space="preserve">            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F86F71" w:rsidRDefault="00AC6626" w:rsidP="00AC6626">
      <w:pPr>
        <w:jc w:val="both"/>
        <w:rPr>
          <w:b w:val="0"/>
          <w:i w:val="0"/>
          <w:sz w:val="24"/>
          <w:szCs w:val="24"/>
          <w:lang w:val="kk-KZ"/>
        </w:rPr>
      </w:pPr>
      <w:r w:rsidRPr="00AC6626">
        <w:rPr>
          <w:b w:val="0"/>
          <w:i w:val="0"/>
          <w:sz w:val="24"/>
          <w:szCs w:val="24"/>
        </w:rPr>
        <w:t xml:space="preserve">            </w:t>
      </w:r>
      <w:proofErr w:type="gramStart"/>
      <w:r w:rsidRPr="00AC6626">
        <w:rPr>
          <w:b w:val="0"/>
          <w:i w:val="0"/>
          <w:sz w:val="24"/>
          <w:szCs w:val="24"/>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w:t>
      </w:r>
      <w:proofErr w:type="gramEnd"/>
      <w:r w:rsidRPr="00AC6626">
        <w:rPr>
          <w:b w:val="0"/>
          <w:i w:val="0"/>
          <w:sz w:val="24"/>
          <w:szCs w:val="24"/>
        </w:rPr>
        <w:t xml:space="preserve"> документов.</w:t>
      </w:r>
    </w:p>
    <w:p w:rsidR="00AC6626" w:rsidRPr="00AC6626" w:rsidRDefault="00AC6626" w:rsidP="00AC6626">
      <w:pPr>
        <w:jc w:val="both"/>
        <w:rPr>
          <w:b w:val="0"/>
          <w:i w:val="0"/>
          <w:sz w:val="24"/>
          <w:szCs w:val="24"/>
        </w:rPr>
      </w:pPr>
      <w:r w:rsidRPr="00AC6626">
        <w:rPr>
          <w:b w:val="0"/>
          <w:i w:val="0"/>
          <w:sz w:val="24"/>
          <w:szCs w:val="24"/>
        </w:rPr>
        <w:t xml:space="preserve">              Кандидаты могут </w:t>
      </w:r>
      <w:proofErr w:type="gramStart"/>
      <w:r w:rsidRPr="00AC6626">
        <w:rPr>
          <w:b w:val="0"/>
          <w:i w:val="0"/>
          <w:sz w:val="24"/>
          <w:szCs w:val="24"/>
        </w:rPr>
        <w:t>предоставлять документы</w:t>
      </w:r>
      <w:proofErr w:type="gramEnd"/>
      <w:r w:rsidRPr="00AC6626">
        <w:rPr>
          <w:b w:val="0"/>
          <w:i w:val="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AC6626" w:rsidP="00AC6626">
      <w:pPr>
        <w:jc w:val="both"/>
        <w:rPr>
          <w:b w:val="0"/>
          <w:i w:val="0"/>
          <w:sz w:val="24"/>
          <w:szCs w:val="24"/>
        </w:rPr>
      </w:pPr>
      <w:r w:rsidRPr="00AC6626">
        <w:rPr>
          <w:b w:val="0"/>
          <w:i w:val="0"/>
          <w:sz w:val="24"/>
          <w:szCs w:val="24"/>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AC6626" w:rsidP="00AC6626">
      <w:pPr>
        <w:jc w:val="both"/>
        <w:rPr>
          <w:b w:val="0"/>
          <w:i w:val="0"/>
          <w:sz w:val="24"/>
          <w:szCs w:val="24"/>
        </w:rPr>
      </w:pPr>
      <w:r w:rsidRPr="00AC6626">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AC6626" w:rsidP="00AC6626">
      <w:pPr>
        <w:jc w:val="both"/>
        <w:rPr>
          <w:b w:val="0"/>
          <w:i w:val="0"/>
          <w:sz w:val="24"/>
          <w:szCs w:val="24"/>
        </w:rPr>
      </w:pPr>
      <w:r w:rsidRPr="00AC6626">
        <w:rPr>
          <w:b w:val="0"/>
          <w:i w:val="0"/>
          <w:sz w:val="24"/>
          <w:szCs w:val="24"/>
        </w:rPr>
        <w:t xml:space="preserve">                 Лица, изъявившие желание участвовать во внутреннем конкурсе представляют документы в Управление государственных доходов по </w:t>
      </w:r>
      <w:proofErr w:type="spellStart"/>
      <w:r w:rsidRPr="00AC6626">
        <w:rPr>
          <w:b w:val="0"/>
          <w:i w:val="0"/>
          <w:sz w:val="24"/>
          <w:szCs w:val="24"/>
        </w:rPr>
        <w:t>Сарыаркинскому</w:t>
      </w:r>
      <w:proofErr w:type="spellEnd"/>
      <w:r w:rsidRPr="00AC6626">
        <w:rPr>
          <w:b w:val="0"/>
          <w:i w:val="0"/>
          <w:sz w:val="24"/>
          <w:szCs w:val="24"/>
        </w:rPr>
        <w:t xml:space="preserve"> району Департамента государственных доходов по г. </w:t>
      </w:r>
      <w:proofErr w:type="spellStart"/>
      <w:r w:rsidRPr="00AC6626">
        <w:rPr>
          <w:b w:val="0"/>
          <w:i w:val="0"/>
          <w:sz w:val="24"/>
          <w:szCs w:val="24"/>
        </w:rPr>
        <w:t>Нур</w:t>
      </w:r>
      <w:proofErr w:type="spellEnd"/>
      <w:r w:rsidRPr="00AC6626">
        <w:rPr>
          <w:b w:val="0"/>
          <w:i w:val="0"/>
          <w:sz w:val="24"/>
          <w:szCs w:val="24"/>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AC6626">
        <w:rPr>
          <w:b w:val="0"/>
          <w:i w:val="0"/>
          <w:sz w:val="24"/>
          <w:szCs w:val="24"/>
        </w:rPr>
        <w:t>Е</w:t>
      </w:r>
      <w:proofErr w:type="gramEnd"/>
      <w:r w:rsidRPr="00AC6626">
        <w:rPr>
          <w:b w:val="0"/>
          <w:i w:val="0"/>
          <w:sz w:val="24"/>
          <w:szCs w:val="24"/>
        </w:rPr>
        <w:t>-</w:t>
      </w:r>
      <w:proofErr w:type="spellStart"/>
      <w:r w:rsidRPr="00AC6626">
        <w:rPr>
          <w:b w:val="0"/>
          <w:i w:val="0"/>
          <w:sz w:val="24"/>
          <w:szCs w:val="24"/>
        </w:rPr>
        <w:t>gov</w:t>
      </w:r>
      <w:proofErr w:type="spellEnd"/>
      <w:r w:rsidRPr="00AC6626">
        <w:rPr>
          <w:b w:val="0"/>
          <w:i w:val="0"/>
          <w:sz w:val="24"/>
          <w:szCs w:val="24"/>
        </w:rPr>
        <w:t>» в сроки приема документов.</w:t>
      </w:r>
    </w:p>
    <w:p w:rsidR="00AC6626" w:rsidRPr="00AC6626" w:rsidRDefault="00AC6626" w:rsidP="00AC6626">
      <w:pPr>
        <w:jc w:val="both"/>
        <w:rPr>
          <w:b w:val="0"/>
          <w:i w:val="0"/>
          <w:sz w:val="24"/>
          <w:szCs w:val="24"/>
        </w:rPr>
      </w:pPr>
      <w:r w:rsidRPr="00AC6626">
        <w:rPr>
          <w:b w:val="0"/>
          <w:i w:val="0"/>
          <w:sz w:val="24"/>
          <w:szCs w:val="24"/>
        </w:rPr>
        <w:t xml:space="preserve">                 Кандидаты, допущенные к собеседованию, уведомляются секретарем конкурсной комиссии о дате проведения собеседования до </w:t>
      </w:r>
      <w:proofErr w:type="gramStart"/>
      <w:r w:rsidRPr="00AC6626">
        <w:rPr>
          <w:b w:val="0"/>
          <w:i w:val="0"/>
          <w:sz w:val="24"/>
          <w:szCs w:val="24"/>
        </w:rPr>
        <w:t>истечения</w:t>
      </w:r>
      <w:proofErr w:type="gramEnd"/>
      <w:r w:rsidRPr="00AC6626">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AC6626" w:rsidP="00AC6626">
      <w:pPr>
        <w:jc w:val="both"/>
        <w:rPr>
          <w:b w:val="0"/>
          <w:i w:val="0"/>
          <w:sz w:val="24"/>
          <w:szCs w:val="24"/>
        </w:rPr>
      </w:pPr>
      <w:r w:rsidRPr="00AC6626">
        <w:rPr>
          <w:b w:val="0"/>
          <w:i w:val="0"/>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AC6626" w:rsidP="00AC6626">
      <w:pPr>
        <w:jc w:val="both"/>
        <w:rPr>
          <w:b w:val="0"/>
          <w:i w:val="0"/>
          <w:sz w:val="24"/>
          <w:szCs w:val="24"/>
          <w:lang w:val="kk-KZ"/>
        </w:rPr>
      </w:pPr>
      <w:r w:rsidRPr="00AC6626">
        <w:rPr>
          <w:b w:val="0"/>
          <w:i w:val="0"/>
          <w:sz w:val="24"/>
          <w:szCs w:val="24"/>
        </w:rPr>
        <w:t xml:space="preserve">                   Кандидаты, допущенные к собеседованию, проходят его в Управление государственных доходов по </w:t>
      </w:r>
      <w:proofErr w:type="spellStart"/>
      <w:r w:rsidRPr="00AC6626">
        <w:rPr>
          <w:b w:val="0"/>
          <w:i w:val="0"/>
          <w:sz w:val="24"/>
          <w:szCs w:val="24"/>
        </w:rPr>
        <w:t>Сарыаркинскому</w:t>
      </w:r>
      <w:proofErr w:type="spellEnd"/>
      <w:r w:rsidRPr="00AC6626">
        <w:rPr>
          <w:b w:val="0"/>
          <w:i w:val="0"/>
          <w:sz w:val="24"/>
          <w:szCs w:val="24"/>
        </w:rPr>
        <w:t xml:space="preserve"> району Департамента государственных доходов по г. </w:t>
      </w:r>
      <w:proofErr w:type="spellStart"/>
      <w:r w:rsidRPr="00AC6626">
        <w:rPr>
          <w:b w:val="0"/>
          <w:i w:val="0"/>
          <w:sz w:val="24"/>
          <w:szCs w:val="24"/>
        </w:rPr>
        <w:t>Нур</w:t>
      </w:r>
      <w:proofErr w:type="spellEnd"/>
      <w:r w:rsidRPr="00AC6626">
        <w:rPr>
          <w:b w:val="0"/>
          <w:i w:val="0"/>
          <w:sz w:val="24"/>
          <w:szCs w:val="24"/>
        </w:rPr>
        <w:t xml:space="preserve">-Султан по адресу: </w:t>
      </w:r>
      <w:r w:rsidRPr="00AC6626">
        <w:rPr>
          <w:i w:val="0"/>
          <w:sz w:val="24"/>
          <w:szCs w:val="24"/>
        </w:rPr>
        <w:t xml:space="preserve">г. </w:t>
      </w:r>
      <w:proofErr w:type="spellStart"/>
      <w:r w:rsidRPr="00AC6626">
        <w:rPr>
          <w:i w:val="0"/>
          <w:sz w:val="24"/>
          <w:szCs w:val="24"/>
        </w:rPr>
        <w:t>Нур</w:t>
      </w:r>
      <w:proofErr w:type="spellEnd"/>
      <w:r w:rsidRPr="00AC6626">
        <w:rPr>
          <w:i w:val="0"/>
          <w:sz w:val="24"/>
          <w:szCs w:val="24"/>
        </w:rPr>
        <w:t>-Султан, пр. Республика 52</w:t>
      </w:r>
      <w:r w:rsidRPr="00AC6626">
        <w:rPr>
          <w:b w:val="0"/>
          <w:i w:val="0"/>
          <w:sz w:val="24"/>
          <w:szCs w:val="24"/>
        </w:rPr>
        <w:t xml:space="preserve"> в </w:t>
      </w:r>
      <w:r>
        <w:rPr>
          <w:i w:val="0"/>
          <w:sz w:val="24"/>
          <w:szCs w:val="24"/>
        </w:rPr>
        <w:t>течение</w:t>
      </w:r>
      <w:r w:rsidRPr="00AC6626">
        <w:rPr>
          <w:i w:val="0"/>
          <w:sz w:val="24"/>
          <w:szCs w:val="24"/>
        </w:rPr>
        <w:t xml:space="preserve"> </w:t>
      </w:r>
      <w:r>
        <w:rPr>
          <w:i w:val="0"/>
          <w:sz w:val="24"/>
          <w:szCs w:val="24"/>
          <w:lang w:val="kk-KZ"/>
        </w:rPr>
        <w:t xml:space="preserve">                 </w:t>
      </w:r>
      <w:r w:rsidRPr="00AC6626">
        <w:rPr>
          <w:i w:val="0"/>
          <w:sz w:val="24"/>
          <w:szCs w:val="24"/>
        </w:rPr>
        <w:t>3 рабочих дней</w:t>
      </w:r>
      <w:r w:rsidRPr="00AC6626">
        <w:rPr>
          <w:b w:val="0"/>
          <w:i w:val="0"/>
          <w:sz w:val="24"/>
          <w:szCs w:val="24"/>
        </w:rPr>
        <w:t xml:space="preserve"> со дня уведомления кандидатов о допуске их к собеседованию.  </w:t>
      </w:r>
    </w:p>
    <w:p w:rsidR="009B6C98" w:rsidRPr="009B6C98" w:rsidRDefault="009B6C98" w:rsidP="009B6C98">
      <w:pPr>
        <w:jc w:val="both"/>
        <w:rPr>
          <w:b w:val="0"/>
          <w:i w:val="0"/>
          <w:sz w:val="24"/>
          <w:szCs w:val="24"/>
          <w:lang w:val="kk-KZ"/>
        </w:rPr>
      </w:pPr>
      <w:r>
        <w:rPr>
          <w:b w:val="0"/>
          <w:i w:val="0"/>
          <w:sz w:val="24"/>
          <w:szCs w:val="24"/>
          <w:lang w:val="kk-KZ"/>
        </w:rPr>
        <w:t xml:space="preserve">                  </w:t>
      </w:r>
      <w:r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9B6C98" w:rsidP="009B6C98">
      <w:pPr>
        <w:jc w:val="both"/>
        <w:rPr>
          <w:b w:val="0"/>
          <w:i w:val="0"/>
          <w:sz w:val="24"/>
          <w:szCs w:val="24"/>
          <w:lang w:val="kk-KZ"/>
        </w:rPr>
      </w:pPr>
      <w:r>
        <w:rPr>
          <w:b w:val="0"/>
          <w:i w:val="0"/>
          <w:sz w:val="24"/>
          <w:szCs w:val="24"/>
          <w:lang w:val="kk-KZ"/>
        </w:rPr>
        <w:t xml:space="preserve">                 </w:t>
      </w:r>
      <w:r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9B6C98" w:rsidP="009B6C98">
      <w:pPr>
        <w:jc w:val="both"/>
        <w:rPr>
          <w:b w:val="0"/>
          <w:i w:val="0"/>
          <w:sz w:val="24"/>
          <w:szCs w:val="24"/>
          <w:lang w:val="kk-KZ"/>
        </w:rPr>
      </w:pPr>
      <w:r>
        <w:rPr>
          <w:b w:val="0"/>
          <w:i w:val="0"/>
          <w:sz w:val="24"/>
          <w:szCs w:val="24"/>
          <w:lang w:val="kk-KZ"/>
        </w:rPr>
        <w:t xml:space="preserve">                 </w:t>
      </w:r>
      <w:r w:rsidRPr="009B6C98">
        <w:rPr>
          <w:b w:val="0"/>
          <w:i w:val="0"/>
          <w:sz w:val="24"/>
          <w:szCs w:val="24"/>
          <w:lang w:val="kk-KZ"/>
        </w:rPr>
        <w:t xml:space="preserve">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w:t>
      </w:r>
      <w:r w:rsidRPr="009B6C98">
        <w:rPr>
          <w:b w:val="0"/>
          <w:i w:val="0"/>
          <w:sz w:val="24"/>
          <w:szCs w:val="24"/>
          <w:lang w:val="kk-KZ"/>
        </w:rPr>
        <w:lastRenderedPageBreak/>
        <w:t>заседания конкурсной комиссии.</w:t>
      </w:r>
    </w:p>
    <w:p w:rsidR="00AC6626" w:rsidRPr="00AC6626" w:rsidRDefault="00AC6626" w:rsidP="00AC6626">
      <w:pPr>
        <w:jc w:val="both"/>
        <w:rPr>
          <w:b w:val="0"/>
          <w:i w:val="0"/>
          <w:sz w:val="24"/>
          <w:szCs w:val="24"/>
        </w:rPr>
      </w:pPr>
      <w:r w:rsidRPr="00AC6626">
        <w:rPr>
          <w:b w:val="0"/>
          <w:i w:val="0"/>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AC6626" w:rsidRPr="00AC6626" w:rsidRDefault="00AC6626" w:rsidP="00AC6626">
      <w:pPr>
        <w:jc w:val="both"/>
        <w:rPr>
          <w:b w:val="0"/>
          <w:i w:val="0"/>
          <w:sz w:val="24"/>
          <w:szCs w:val="24"/>
        </w:rPr>
      </w:pPr>
      <w:r w:rsidRPr="00AC6626">
        <w:rPr>
          <w:b w:val="0"/>
          <w:i w:val="0"/>
          <w:sz w:val="24"/>
          <w:szCs w:val="24"/>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AC6626" w:rsidP="00AC6626">
      <w:pPr>
        <w:jc w:val="both"/>
        <w:rPr>
          <w:b w:val="0"/>
          <w:i w:val="0"/>
          <w:sz w:val="24"/>
          <w:szCs w:val="24"/>
          <w:lang w:val="kk-KZ"/>
        </w:rPr>
      </w:pPr>
      <w:r w:rsidRPr="00AC662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Pr="00AC6626">
        <w:rPr>
          <w:b w:val="0"/>
          <w:i w:val="0"/>
        </w:rPr>
        <w:t xml:space="preserve"> </w:t>
      </w:r>
      <w:r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AC6626" w:rsidP="00AC6626">
      <w:pPr>
        <w:jc w:val="both"/>
        <w:rPr>
          <w:b w:val="0"/>
          <w:i w:val="0"/>
          <w:sz w:val="24"/>
          <w:szCs w:val="24"/>
        </w:rPr>
      </w:pPr>
      <w:r w:rsidRPr="00AC6626">
        <w:rPr>
          <w:b w:val="0"/>
          <w:i w:val="0"/>
          <w:sz w:val="24"/>
          <w:szCs w:val="24"/>
        </w:rPr>
        <w:t xml:space="preserve">                При проведении конкурса допускается приглашение экспертов.</w:t>
      </w:r>
    </w:p>
    <w:p w:rsidR="00AC6626" w:rsidRPr="00AC6626" w:rsidRDefault="00AC6626" w:rsidP="00AC6626">
      <w:pPr>
        <w:jc w:val="both"/>
        <w:rPr>
          <w:b w:val="0"/>
          <w:i w:val="0"/>
          <w:sz w:val="24"/>
          <w:szCs w:val="24"/>
          <w:lang w:val="kk-KZ"/>
        </w:rPr>
      </w:pPr>
      <w:r w:rsidRPr="00AC6626">
        <w:rPr>
          <w:b w:val="0"/>
          <w:i w:val="0"/>
          <w:sz w:val="24"/>
          <w:szCs w:val="24"/>
        </w:rPr>
        <w:t xml:space="preserve">               </w:t>
      </w:r>
      <w:r>
        <w:rPr>
          <w:b w:val="0"/>
          <w:i w:val="0"/>
          <w:sz w:val="24"/>
          <w:szCs w:val="24"/>
          <w:lang w:val="kk-KZ"/>
        </w:rPr>
        <w:t xml:space="preserve"> </w:t>
      </w:r>
      <w:r w:rsidRPr="00AC6626">
        <w:rPr>
          <w:b w:val="0"/>
          <w:i w:val="0"/>
          <w:sz w:val="24"/>
          <w:szCs w:val="24"/>
        </w:rPr>
        <w:t xml:space="preserve"> </w:t>
      </w:r>
      <w:proofErr w:type="gramStart"/>
      <w:r w:rsidRPr="00AC662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C6626">
        <w:rPr>
          <w:b w:val="0"/>
          <w:i w:val="0"/>
          <w:sz w:val="24"/>
          <w:szCs w:val="24"/>
        </w:rPr>
        <w:t>маслихатов</w:t>
      </w:r>
      <w:proofErr w:type="spellEnd"/>
      <w:r w:rsidRPr="00AC6626">
        <w:rPr>
          <w:b w:val="0"/>
          <w:i w:val="0"/>
          <w:sz w:val="24"/>
          <w:szCs w:val="24"/>
        </w:rPr>
        <w:t>.</w:t>
      </w:r>
      <w:proofErr w:type="gramEnd"/>
    </w:p>
    <w:p w:rsidR="00AC6626" w:rsidRPr="00AC6626" w:rsidRDefault="00AC6626" w:rsidP="00AC6626">
      <w:pPr>
        <w:jc w:val="both"/>
        <w:rPr>
          <w:b w:val="0"/>
          <w:i w:val="0"/>
          <w:sz w:val="24"/>
          <w:szCs w:val="24"/>
        </w:rPr>
      </w:pPr>
      <w:r>
        <w:rPr>
          <w:b w:val="0"/>
          <w:i w:val="0"/>
          <w:sz w:val="24"/>
          <w:szCs w:val="24"/>
        </w:rPr>
        <w:t xml:space="preserve">               </w:t>
      </w:r>
      <w:r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7748B2" w:rsidRDefault="007748B2" w:rsidP="00AC6626">
      <w:pPr>
        <w:jc w:val="both"/>
        <w:rPr>
          <w:b w:val="0"/>
          <w:i w:val="0"/>
          <w:sz w:val="24"/>
          <w:szCs w:val="24"/>
          <w:lang w:val="kk-KZ"/>
        </w:rPr>
      </w:pPr>
    </w:p>
    <w:p w:rsidR="002204C8" w:rsidRDefault="002204C8" w:rsidP="00AC6626">
      <w:pPr>
        <w:jc w:val="both"/>
        <w:rPr>
          <w:b w:val="0"/>
          <w:i w:val="0"/>
          <w:sz w:val="24"/>
          <w:szCs w:val="24"/>
          <w:lang w:val="kk-KZ"/>
        </w:rPr>
      </w:pPr>
    </w:p>
    <w:p w:rsidR="002204C8" w:rsidRDefault="002204C8" w:rsidP="00AC6626">
      <w:pPr>
        <w:jc w:val="both"/>
        <w:rPr>
          <w:b w:val="0"/>
          <w:i w:val="0"/>
          <w:sz w:val="24"/>
          <w:szCs w:val="24"/>
          <w:lang w:val="kk-KZ"/>
        </w:rPr>
      </w:pPr>
    </w:p>
    <w:p w:rsidR="002204C8" w:rsidRDefault="002204C8" w:rsidP="00AC6626">
      <w:pPr>
        <w:jc w:val="both"/>
        <w:rPr>
          <w:b w:val="0"/>
          <w:i w:val="0"/>
          <w:sz w:val="24"/>
          <w:szCs w:val="24"/>
          <w:lang w:val="kk-KZ"/>
        </w:rPr>
      </w:pPr>
    </w:p>
    <w:p w:rsidR="002204C8" w:rsidRDefault="002204C8" w:rsidP="00AC6626">
      <w:pPr>
        <w:jc w:val="both"/>
        <w:rPr>
          <w:b w:val="0"/>
          <w:i w:val="0"/>
          <w:sz w:val="24"/>
          <w:szCs w:val="24"/>
          <w:lang w:val="kk-KZ"/>
        </w:rPr>
      </w:pPr>
    </w:p>
    <w:p w:rsidR="002204C8" w:rsidRDefault="002204C8"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p>
    <w:p w:rsidR="00F86F71" w:rsidRDefault="00F86F71" w:rsidP="00AC6626">
      <w:pPr>
        <w:jc w:val="both"/>
        <w:rPr>
          <w:b w:val="0"/>
          <w:i w:val="0"/>
          <w:sz w:val="24"/>
          <w:szCs w:val="24"/>
          <w:lang w:val="kk-KZ"/>
        </w:rPr>
      </w:pPr>
      <w:bookmarkStart w:id="0" w:name="_GoBack"/>
      <w:bookmarkEnd w:id="0"/>
    </w:p>
    <w:p w:rsidR="007748B2" w:rsidRPr="007748B2" w:rsidRDefault="007748B2"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AC6626">
              <w:rPr>
                <w:b/>
                <w:i/>
                <w:szCs w:val="24"/>
              </w:rPr>
              <w:lastRenderedPageBreak/>
              <w:tab/>
            </w: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AC6626">
      <w:pPr>
        <w:pStyle w:val="ab"/>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p w:rsidR="00AC6626" w:rsidRPr="00926D69" w:rsidRDefault="00AC6626" w:rsidP="00AC6626">
      <w:pPr>
        <w:pStyle w:val="ab"/>
        <w:jc w:val="both"/>
        <w:rPr>
          <w:szCs w:val="24"/>
          <w:lang w:val="kk-KZ"/>
        </w:rPr>
      </w:pPr>
      <w:bookmarkStart w:id="23" w:name="z305"/>
      <w:r w:rsidRPr="00926D69">
        <w:rPr>
          <w:szCs w:val="24"/>
          <w:lang w:val="kk-KZ"/>
        </w:rPr>
        <w:lastRenderedPageBreak/>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24" w:name="z306"/>
      <w:bookmarkEnd w:id="23"/>
      <w:r w:rsidRPr="00926D69">
        <w:rPr>
          <w:szCs w:val="24"/>
          <w:lang w:val="kk-KZ"/>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17"/>
        <w:gridCol w:w="3208"/>
        <w:gridCol w:w="2791"/>
        <w:gridCol w:w="2838"/>
      </w:tblGrid>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5" w:name="z307"/>
            <w:bookmarkEnd w:id="24"/>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701"/>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6"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26"/>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7" w:name="z311"/>
            <w:bookmarkEnd w:id="25"/>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8" w:name="z313"/>
            <w:bookmarkEnd w:id="27"/>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28"/>
      <w:tr w:rsidR="00AC6626" w:rsidRPr="00926D69" w:rsidTr="007504E0">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9"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0" w:name="z316" w:colFirst="1" w:colLast="1"/>
            <w:bookmarkEnd w:id="29"/>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1" w:name="z317" w:colFirst="1" w:colLast="1"/>
            <w:bookmarkEnd w:id="30"/>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2" w:name="z318" w:colFirst="1" w:colLast="1"/>
            <w:bookmarkEnd w:id="31"/>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3" w:name="z319" w:colFirst="1" w:colLast="1"/>
            <w:bookmarkEnd w:id="32"/>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4" w:name="z320" w:colFirst="1" w:colLast="1"/>
            <w:bookmarkEnd w:id="33"/>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5" w:name="z321" w:colFirst="1" w:colLast="1"/>
            <w:bookmarkEnd w:id="34"/>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6" w:name="z322" w:colFirst="1" w:colLast="1"/>
            <w:bookmarkEnd w:id="35"/>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7" w:name="z323" w:colFirst="1" w:colLast="1"/>
            <w:bookmarkEnd w:id="36"/>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F86F71"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8" w:name="z324" w:colFirst="1" w:colLast="1"/>
            <w:bookmarkEnd w:id="37"/>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38"/>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9" w:name="z325" w:colFirst="3" w:colLast="3"/>
            <w:r w:rsidRPr="00926D69">
              <w:rPr>
                <w:szCs w:val="24"/>
                <w:lang w:val="kk-KZ"/>
              </w:rPr>
              <w:lastRenderedPageBreak/>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должность*, место работы, местонахождение организации</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0" w:name="z327" w:colFirst="2" w:colLast="2"/>
            <w:bookmarkStart w:id="41" w:name="z326" w:colFirst="1" w:colLast="1"/>
            <w:bookmarkEnd w:id="39"/>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40"/>
      <w:bookmarkEnd w:id="41"/>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2" w:name="z330" w:colFirst="3" w:colLast="3"/>
            <w:bookmarkStart w:id="43"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42"/>
      <w:bookmarkEnd w:id="43"/>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1D" w:rsidRDefault="004F001D">
      <w:r>
        <w:separator/>
      </w:r>
    </w:p>
  </w:endnote>
  <w:endnote w:type="continuationSeparator" w:id="0">
    <w:p w:rsidR="004F001D" w:rsidRDefault="004F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1D" w:rsidRDefault="004F001D">
      <w:r>
        <w:separator/>
      </w:r>
    </w:p>
  </w:footnote>
  <w:footnote w:type="continuationSeparator" w:id="0">
    <w:p w:rsidR="004F001D" w:rsidRDefault="004F0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54A12"/>
    <w:rsid w:val="00193083"/>
    <w:rsid w:val="002204C8"/>
    <w:rsid w:val="002259B2"/>
    <w:rsid w:val="00271FE1"/>
    <w:rsid w:val="002D0311"/>
    <w:rsid w:val="00336787"/>
    <w:rsid w:val="003509B1"/>
    <w:rsid w:val="004F001D"/>
    <w:rsid w:val="004F5C86"/>
    <w:rsid w:val="00683286"/>
    <w:rsid w:val="006A58C4"/>
    <w:rsid w:val="006E0998"/>
    <w:rsid w:val="007748B2"/>
    <w:rsid w:val="0079605C"/>
    <w:rsid w:val="008A325A"/>
    <w:rsid w:val="009B6C98"/>
    <w:rsid w:val="00A361F4"/>
    <w:rsid w:val="00A4035D"/>
    <w:rsid w:val="00A81ED8"/>
    <w:rsid w:val="00AC6626"/>
    <w:rsid w:val="00AF3298"/>
    <w:rsid w:val="00C1348A"/>
    <w:rsid w:val="00D3381B"/>
    <w:rsid w:val="00DF2EF1"/>
    <w:rsid w:val="00F35EE3"/>
    <w:rsid w:val="00F8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809E-D133-49E4-9C28-AFDA1B79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Динара Жумабекова</cp:lastModifiedBy>
  <cp:revision>3</cp:revision>
  <dcterms:created xsi:type="dcterms:W3CDTF">2020-07-10T08:53:00Z</dcterms:created>
  <dcterms:modified xsi:type="dcterms:W3CDTF">2020-07-16T09:12:00Z</dcterms:modified>
</cp:coreProperties>
</file>