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19" w:rsidRPr="005C7F19" w:rsidRDefault="005C7F19" w:rsidP="005C7F19">
      <w:pPr>
        <w:spacing w:after="0" w:line="240" w:lineRule="auto"/>
        <w:outlineLvl w:val="2"/>
        <w:rPr>
          <w:rFonts w:ascii="Times New Roman" w:eastAsia="Times New Roman" w:hAnsi="Times New Roman" w:cs="Times New Roman"/>
          <w:b/>
          <w:bCs/>
          <w:sz w:val="27"/>
          <w:szCs w:val="27"/>
          <w:lang w:val="kk-KZ"/>
        </w:rPr>
      </w:pPr>
      <w:r w:rsidRPr="005C7F19">
        <w:rPr>
          <w:rFonts w:ascii="Times New Roman" w:eastAsia="Times New Roman" w:hAnsi="Times New Roman" w:cs="Times New Roman"/>
          <w:b/>
          <w:bCs/>
          <w:sz w:val="27"/>
          <w:szCs w:val="27"/>
        </w:rPr>
        <w:t>Таможенная процедура реимпорта</w:t>
      </w:r>
    </w:p>
    <w:p w:rsidR="005C7F19" w:rsidRPr="005C7F19" w:rsidRDefault="005C7F19" w:rsidP="005C7F19">
      <w:pPr>
        <w:spacing w:after="0" w:line="240" w:lineRule="auto"/>
        <w:outlineLvl w:val="2"/>
        <w:rPr>
          <w:rFonts w:ascii="Times New Roman" w:eastAsia="Times New Roman" w:hAnsi="Times New Roman" w:cs="Times New Roman"/>
          <w:b/>
          <w:bCs/>
          <w:sz w:val="27"/>
          <w:szCs w:val="27"/>
          <w:lang w:val="kk-KZ"/>
        </w:rPr>
      </w:pP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lang w:val="kk-KZ"/>
        </w:rPr>
        <w:t xml:space="preserve">        </w:t>
      </w:r>
      <w:r w:rsidRPr="005C7F19">
        <w:rPr>
          <w:rFonts w:ascii="Times New Roman" w:eastAsia="Times New Roman" w:hAnsi="Times New Roman" w:cs="Times New Roman"/>
          <w:sz w:val="24"/>
          <w:szCs w:val="24"/>
        </w:rPr>
        <w:t>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Евразийского экономического союза, ввозятся на таможенную территорию Евразийского экономического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r w:rsidRPr="005C7F19">
        <w:rPr>
          <w:rFonts w:ascii="Times New Roman" w:eastAsia="Times New Roman" w:hAnsi="Times New Roman" w:cs="Times New Roman"/>
          <w:sz w:val="24"/>
          <w:szCs w:val="24"/>
          <w:lang w:val="kk-KZ"/>
        </w:rPr>
        <w:t xml:space="preserve"> </w:t>
      </w:r>
      <w:r w:rsidRPr="005C7F19">
        <w:rPr>
          <w:rFonts w:ascii="Times New Roman" w:eastAsia="Times New Roman" w:hAnsi="Times New Roman" w:cs="Times New Roman"/>
          <w:sz w:val="24"/>
          <w:szCs w:val="24"/>
        </w:rPr>
        <w:t>Таможенная процедура реимпорта применяется в отношении ранее вывезенных с таможенной территории Евразийского экономического союза товаров, в отношении которых применялась:</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1) таможенная процедура экспорта;</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2) таможенная процедура переработки вне таможенной территории для завершения действия этой таможенной процедуры в соответствии с подпунктом 1) пункта 2 статьи 264 настоящего Кодекса;</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3) таможенная процедура временного вывоза для завершения действия этой таможенной процедуры в соответствии с пунктом 1 статьи 312 настоящего Кодекса.</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Товары, помещенные под таможенную процедуру реимпорта, приобретают статус товаров Евразийского экономического союза, за исключением ранее вывезенных с таможенной территории Евразийского экономического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подпункте 1) пункта 3 статьи 256 настоящего Кодекса, либо продуктами их переработки.</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Допускается применение таможенной процедуры реимпорта в отношении:</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1) товаров Евразийского экономического союза для завершения действия таможенной процедуры свободной таможенной зоны в соответствии с подпунктом 2) пункта 6 статьи 287 настоящего Кодекса или таможенной процедуры свободного склада в соответствии с подпунктом 2) пункта 5 статьи 296 настоящего Кодекса;</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Евразийского экономического союза для их безвозмездного (гарантийного) ремонта, за исключением продуктов переработки товаров, указанных в абзаце втором пункта 1 статьи 264 настоящего Кодекса.</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lang w:val="kk-KZ"/>
        </w:rPr>
        <w:t xml:space="preserve">        </w:t>
      </w:r>
      <w:r w:rsidRPr="005C7F19">
        <w:rPr>
          <w:rFonts w:ascii="Times New Roman" w:eastAsia="Times New Roman" w:hAnsi="Times New Roman" w:cs="Times New Roman"/>
          <w:sz w:val="24"/>
          <w:szCs w:val="24"/>
        </w:rPr>
        <w:t>Не допускается применение таможенной процедуры реимпорта в отношении товаров, указанных в пункте 11 статьи 281 настоящего Кодекса.</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lang w:val="kk-KZ"/>
        </w:rPr>
        <w:t xml:space="preserve">   </w:t>
      </w:r>
      <w:r w:rsidRPr="005C7F19">
        <w:rPr>
          <w:rFonts w:ascii="Times New Roman" w:eastAsia="Times New Roman" w:hAnsi="Times New Roman" w:cs="Times New Roman"/>
          <w:sz w:val="24"/>
          <w:szCs w:val="24"/>
        </w:rPr>
        <w:t>    Условиями помещения товаров под таможенную процедуру реимпорта являются:</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1) соблюдение запретов и ограничений в соответствии со статьей 8 настоящего Кодекса;</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xml:space="preserve">      2) представление в таможенный орган сведений об обстоятельствах вывоза товаров с таможенной территории Евразийского экономического союза, ремонтных операциях, если такие операции производились с товарами за пределами таможенной территории Евразийского экономического союза и подтверждаются представлением таможенных и (или) иных документов или сведений о таких документах; </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3) иные условия, установленные пунктами 2, 4, 5 и 6 настоящей статьи в отношении отдельных категорий товаров.</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lang w:val="kk-KZ"/>
        </w:rPr>
        <w:t xml:space="preserve">       </w:t>
      </w:r>
      <w:r w:rsidRPr="005C7F19">
        <w:rPr>
          <w:rFonts w:ascii="Times New Roman" w:eastAsia="Times New Roman" w:hAnsi="Times New Roman" w:cs="Times New Roman"/>
          <w:sz w:val="24"/>
          <w:szCs w:val="24"/>
        </w:rPr>
        <w:t>Условиями помещения ранее вывезенных с таможенной территории Евразийского экономического союза товаров, в отношении которых применялась таможенная процедура экспорта, под таможенную процедуру реимпорта являются:</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1) помещение товаров под таможенную процедуру реимпорта до истечения трех лет со дня, следующего за днем их фактического вывоза с таможенной территории Евразийского экономического союза, или до истечения иного срока, определенного Комиссией в соответствии с пунктом 3 настоящей статьи;</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lastRenderedPageBreak/>
        <w:t>      2) сохранение неизменным состояния товаров, в котором они были вывезены с таможенной территории Евразийского экономического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5C7F19" w:rsidRPr="005C7F19" w:rsidRDefault="005C7F19" w:rsidP="005C7F19">
      <w:pPr>
        <w:spacing w:after="0" w:line="240" w:lineRule="auto"/>
        <w:jc w:val="both"/>
        <w:rPr>
          <w:rFonts w:ascii="Times New Roman" w:eastAsia="Times New Roman" w:hAnsi="Times New Roman" w:cs="Times New Roman"/>
          <w:sz w:val="24"/>
          <w:szCs w:val="24"/>
        </w:rPr>
      </w:pPr>
      <w:r w:rsidRPr="005C7F19">
        <w:rPr>
          <w:rFonts w:ascii="Times New Roman" w:eastAsia="Times New Roman" w:hAnsi="Times New Roman" w:cs="Times New Roman"/>
          <w:sz w:val="24"/>
          <w:szCs w:val="24"/>
        </w:rPr>
        <w:t>      3) подтверждение возмещения налогов, когда суммы таких налогов в связи с вывозом товаров с таможенной территории Евразийского экономического союза не уплачивались либо были возвращены в связи с помещением товаров под таможенную процедуру экспорта в порядке и на условиях, которые установлены налоговым законодательством Республики Казахстан.</w:t>
      </w:r>
    </w:p>
    <w:p w:rsidR="005C7F19" w:rsidRPr="005C7F19" w:rsidRDefault="005C7F19" w:rsidP="005C7F19">
      <w:pPr>
        <w:spacing w:after="0" w:line="240" w:lineRule="auto"/>
        <w:jc w:val="both"/>
        <w:rPr>
          <w:rFonts w:ascii="Times New Roman" w:eastAsia="Times New Roman" w:hAnsi="Times New Roman" w:cs="Times New Roman"/>
          <w:sz w:val="24"/>
          <w:szCs w:val="24"/>
          <w:lang w:val="kk-KZ"/>
        </w:rPr>
      </w:pPr>
      <w:r w:rsidRPr="005C7F19">
        <w:rPr>
          <w:rFonts w:ascii="Times New Roman" w:eastAsia="Times New Roman" w:hAnsi="Times New Roman" w:cs="Times New Roman"/>
          <w:sz w:val="24"/>
          <w:szCs w:val="24"/>
        </w:rPr>
        <w:t>В отношении отдельных категорий товаров Комиссия вправе определять срок, превышающий срок, указанный подпункте 1) пункта 2 настоящей статьи.</w:t>
      </w:r>
      <w:bookmarkStart w:id="0" w:name="_GoBack"/>
      <w:bookmarkEnd w:id="0"/>
    </w:p>
    <w:sectPr w:rsidR="005C7F19" w:rsidRPr="005C7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FB"/>
    <w:rsid w:val="000103FB"/>
    <w:rsid w:val="000954B0"/>
    <w:rsid w:val="000F5692"/>
    <w:rsid w:val="001B4D26"/>
    <w:rsid w:val="001F59FF"/>
    <w:rsid w:val="001F7AA7"/>
    <w:rsid w:val="00362FAE"/>
    <w:rsid w:val="00424F78"/>
    <w:rsid w:val="005056C7"/>
    <w:rsid w:val="005C7F19"/>
    <w:rsid w:val="006A755D"/>
    <w:rsid w:val="006E145A"/>
    <w:rsid w:val="00896CF2"/>
    <w:rsid w:val="00A84D27"/>
    <w:rsid w:val="00AB33A2"/>
    <w:rsid w:val="00B0024E"/>
    <w:rsid w:val="00B86A17"/>
    <w:rsid w:val="00BA295A"/>
    <w:rsid w:val="00C27FA2"/>
    <w:rsid w:val="00C33FCA"/>
    <w:rsid w:val="00E97444"/>
    <w:rsid w:val="00ED6BEC"/>
    <w:rsid w:val="00F068E3"/>
    <w:rsid w:val="00F52C9E"/>
    <w:rsid w:val="00FA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3F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A29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3FB"/>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A29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09C5-2894-400B-9BEA-885BFE19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Какенова</dc:creator>
  <cp:lastModifiedBy>Альмира Сериккызы</cp:lastModifiedBy>
  <cp:revision>4</cp:revision>
  <cp:lastPrinted>2018-09-07T05:31:00Z</cp:lastPrinted>
  <dcterms:created xsi:type="dcterms:W3CDTF">2020-06-03T02:48:00Z</dcterms:created>
  <dcterms:modified xsi:type="dcterms:W3CDTF">2020-06-05T03:38:00Z</dcterms:modified>
</cp:coreProperties>
</file>