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320" w:rsidRDefault="00A32320" w:rsidP="00A32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320">
        <w:rPr>
          <w:rFonts w:ascii="Times New Roman" w:hAnsi="Times New Roman" w:cs="Times New Roman"/>
          <w:b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b/>
          <w:sz w:val="24"/>
          <w:szCs w:val="24"/>
        </w:rPr>
        <w:t>әсімдерді</w:t>
      </w:r>
      <w:proofErr w:type="spellEnd"/>
      <w:r w:rsidRPr="00A323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b/>
          <w:sz w:val="24"/>
          <w:szCs w:val="24"/>
        </w:rPr>
        <w:t>қолдану</w:t>
      </w:r>
      <w:proofErr w:type="spellEnd"/>
    </w:p>
    <w:p w:rsidR="00A32320" w:rsidRPr="00A32320" w:rsidRDefault="00A32320" w:rsidP="00A32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шекарасы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өткізілетін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әкету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шегінен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өзгеше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белгіленбесе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әсімдермен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орналастыруға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.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пайдаланылуы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әкету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шегінен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пайдаланылуы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мақсатына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2) экспорт;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</w:t>
      </w:r>
      <w:proofErr w:type="gramStart"/>
      <w:r w:rsidRPr="00A32320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32320">
        <w:rPr>
          <w:rFonts w:ascii="Times New Roman" w:hAnsi="Times New Roman" w:cs="Times New Roman"/>
          <w:sz w:val="24"/>
          <w:szCs w:val="24"/>
        </w:rPr>
        <w:t xml:space="preserve"> транзит;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4)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қоймасы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5)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аумақта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6)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аумақтан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7)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8)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аймағы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9)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қойма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10)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уақытша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әкелу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беру);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11)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уа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қытша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әкету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12)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импорт;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13)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кері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экспорт;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14)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бажсыз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15)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16)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17)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.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: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әсімнің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қолданысын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әсімнің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қолданысын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тоқтата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тұру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;</w:t>
      </w:r>
    </w:p>
    <w:p w:rsidR="00A32320" w:rsidRPr="00A32320" w:rsidRDefault="00A32320" w:rsidP="00A32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тасу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Кодекске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одаққа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мүше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табылмайтын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мемлекеттердің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теңізбен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бөлігінен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Еуразиялық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аумағының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тасымалдау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орналастырылуы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>.</w:t>
      </w:r>
    </w:p>
    <w:p w:rsidR="00913E66" w:rsidRPr="00A32320" w:rsidRDefault="00A32320" w:rsidP="00A32320">
      <w:pPr>
        <w:spacing w:after="0" w:line="240" w:lineRule="auto"/>
        <w:jc w:val="both"/>
        <w:rPr>
          <w:sz w:val="24"/>
          <w:szCs w:val="24"/>
        </w:rPr>
      </w:pPr>
      <w:r w:rsidRPr="00A3232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әсімдердің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орналастырғаннан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рәсімдерге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рәсімдердің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қолданысын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аяқтау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тоқтату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тоқтата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тұру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баждарды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салықтарды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демпингке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өтемақы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баждарын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міндеттердің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туындау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тоқтатылу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мән-жайларын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әсімдермен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орналастырылатын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рәсімдерді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тауарларға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есептеу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мерзімін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кедендік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320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A32320">
        <w:rPr>
          <w:rFonts w:ascii="Times New Roman" w:hAnsi="Times New Roman" w:cs="Times New Roman"/>
          <w:sz w:val="24"/>
          <w:szCs w:val="24"/>
        </w:rPr>
        <w:t>әсімдерді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реттейтін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бөлімнің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тарауларында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ал осы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Кодексте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кеден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A32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20">
        <w:rPr>
          <w:rFonts w:ascii="Times New Roman" w:hAnsi="Times New Roman" w:cs="Times New Roman"/>
          <w:sz w:val="24"/>
          <w:szCs w:val="24"/>
        </w:rPr>
        <w:t>айқындалады</w:t>
      </w:r>
      <w:proofErr w:type="spellEnd"/>
      <w:r w:rsidRPr="00A32320">
        <w:rPr>
          <w:sz w:val="24"/>
          <w:szCs w:val="24"/>
        </w:rPr>
        <w:t>.</w:t>
      </w:r>
    </w:p>
    <w:sectPr w:rsidR="00913E66" w:rsidRPr="00A3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913E66"/>
    <w:rsid w:val="00A32320"/>
    <w:rsid w:val="00F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2020-08-06T06:31:00Z</dcterms:created>
  <dcterms:modified xsi:type="dcterms:W3CDTF">2020-08-11T04:01:00Z</dcterms:modified>
</cp:coreProperties>
</file>