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A" w:rsidRPr="005C5188" w:rsidRDefault="001B57BA" w:rsidP="001B5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88">
        <w:rPr>
          <w:rFonts w:ascii="Times New Roman" w:hAnsi="Times New Roman" w:cs="Times New Roman"/>
          <w:b/>
          <w:sz w:val="28"/>
          <w:szCs w:val="28"/>
        </w:rPr>
        <w:t>Предупреждение и противодействие коррупции</w:t>
      </w:r>
    </w:p>
    <w:p w:rsidR="00345E19" w:rsidRDefault="001B57BA" w:rsidP="00D80EC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58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урегулирования общественных отношений в сфере противодействия коррупции и реализации антикоррупционной политики Республики Казахстан 18 ноября 2015 года принят Закон Республики Казахстан «О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противодействии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коррупции». 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proofErr w:type="gramStart"/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Закону РК «О противодействии коррупции»,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лиц, а</w:t>
      </w:r>
      <w:proofErr w:type="gramEnd"/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равно подкуп данных лиц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путем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предоставления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преимуществ.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системе государственной службы противодействие коррупции </w:t>
      </w:r>
      <w:proofErr w:type="gramStart"/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 важную роль</w:t>
      </w:r>
      <w:proofErr w:type="gramEnd"/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власти.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proofErr w:type="gramStart"/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Противодействие коррупции осуществляется на основе принципов: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1)законности;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2)приоритета защиты прав, свобод и законных интересов человека и гражданина;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3)гласности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прозрачности;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4)взаимодействия государства и гражданского общества;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5)системного и комплексного использования мер противодействия коррупции;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6)приоритетного применения мер предупреждения коррупции;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7)поощрения лиц, оказывающих содействие в противодействии коррупции;</w:t>
      </w:r>
      <w:proofErr w:type="gramEnd"/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8)неотвратимости наказания за совершение коррупционных правонарушений.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Этическому Кодексу государственных служащих Республики Казахстан, государственные служащие не должны допускать со своей стороны действий, дискредитирующих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государственную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службу.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 самым, государственные служащие должны придерживаться принципа «нулевой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терпимости»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коррупции.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Также,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Указом Президента Республики Казахстан утверждена Антикоррупционная стратегия РК на 2015-2025гг. Данная стратегия определяет основные цели и задачи в сфере противодействия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коррупции.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Закону Республики Казахстан «О противодействии коррупции» противодействие коррупции в пределах своей компетенции обязаны вести все государственные органы, организации, субъекты </w:t>
      </w:r>
      <w:proofErr w:type="spellStart"/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квазигосударственного</w:t>
      </w:r>
      <w:proofErr w:type="spellEnd"/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сектора</w:t>
      </w:r>
      <w:r w:rsidR="00280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должностные</w:t>
      </w:r>
      <w:r w:rsidR="00280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лица.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соблюдения норм, указанных в законодательстве, государственные служащие должны неукоснительно соблюдать свои функциональные обязанности и требования антикоррупционного и иного законодательства Республики Казахстан и незамедлительно сообщать руководству о возникновении провокационных действий и конфликтных ситуаций с налоговыми агентами, участниками внешнеэкономической деятельности</w:t>
      </w:r>
      <w:r w:rsidR="00D80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80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другими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государственными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органами.</w:t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0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0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отметить, что за коррупционные правонарушения предусмотрена ответственность в соответствии с Кодексом Республики Казахстан «Об административных правонарушениях»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45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«Уголовным кодексом Республики Казахстан». </w:t>
      </w:r>
    </w:p>
    <w:p w:rsidR="009637DB" w:rsidRDefault="009637DB" w:rsidP="00345E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637DB" w:rsidSect="001B57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A"/>
    <w:rsid w:val="000673B5"/>
    <w:rsid w:val="00187F4A"/>
    <w:rsid w:val="001B57BA"/>
    <w:rsid w:val="00216AD1"/>
    <w:rsid w:val="00280ABC"/>
    <w:rsid w:val="00345E19"/>
    <w:rsid w:val="004E75CD"/>
    <w:rsid w:val="0058128D"/>
    <w:rsid w:val="006E7FCB"/>
    <w:rsid w:val="00934E68"/>
    <w:rsid w:val="009637DB"/>
    <w:rsid w:val="00B429D1"/>
    <w:rsid w:val="00C60AC7"/>
    <w:rsid w:val="00D80ECD"/>
    <w:rsid w:val="00DB4D44"/>
    <w:rsid w:val="00E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B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B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ABizhanova</dc:creator>
  <cp:lastModifiedBy>Айсулу Байдильдина Темиртаевна</cp:lastModifiedBy>
  <cp:revision>2</cp:revision>
  <cp:lastPrinted>2020-06-11T10:36:00Z</cp:lastPrinted>
  <dcterms:created xsi:type="dcterms:W3CDTF">2020-06-22T07:15:00Z</dcterms:created>
  <dcterms:modified xsi:type="dcterms:W3CDTF">2020-06-22T07:15:00Z</dcterms:modified>
</cp:coreProperties>
</file>