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EF" w:rsidRPr="00443839" w:rsidRDefault="00CD34EF" w:rsidP="00B3588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</w:pPr>
      <w:bookmarkStart w:id="0" w:name="_GoBack"/>
      <w:bookmarkEnd w:id="0"/>
      <w:r w:rsidRPr="00443839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  <w:t>Особенности проведения хронометражного обследования</w:t>
      </w:r>
    </w:p>
    <w:p w:rsidR="001A7C7C" w:rsidRPr="00443839" w:rsidRDefault="00761418" w:rsidP="00807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hAnsi="Times New Roman" w:cs="Times New Roman"/>
          <w:sz w:val="24"/>
          <w:szCs w:val="24"/>
        </w:rPr>
        <w:t xml:space="preserve">Хронометражное обследование - проверка, проводимая налоговыми органами, с целью установления фактического дохода налогоплательщика и фактических затрат, связанных с деятельностью, направленной на получение дохода, за период, в течение которого проводится обследование. </w:t>
      </w:r>
      <w:r w:rsidR="001A7C7C"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Хронометражное обследование осуществляется в присутствии налогоплательщика и (или) его представителя.</w:t>
      </w:r>
    </w:p>
    <w:p w:rsidR="00CB0E8B" w:rsidRPr="00443839" w:rsidRDefault="00CB0E8B" w:rsidP="00CB0E8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Для проведения хронометражного обследования налоговые органы самостоятельно определяют вопросы по обследуемому объекту налогообложения и (или) объекту, связанному с налогообложением. При этом в обязательном порядке должны подвергаться обследованию:</w:t>
      </w:r>
    </w:p>
    <w:p w:rsidR="00CB0E8B" w:rsidRPr="00443839" w:rsidRDefault="00CB0E8B" w:rsidP="00CB0E8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bookmarkStart w:id="1" w:name="SUB1510201"/>
      <w:bookmarkEnd w:id="1"/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объекты налогообложения и (или) объекты, связанные с налогообложением. При необходимости налоговые органы имеют право проводить инвентаризацию товарно-материальных ценностей налогоплательщика;</w:t>
      </w:r>
    </w:p>
    <w:p w:rsidR="00CB0E8B" w:rsidRPr="00443839" w:rsidRDefault="00CB0E8B" w:rsidP="00CB0E8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bookmarkStart w:id="2" w:name="SUB1510202"/>
      <w:bookmarkEnd w:id="2"/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наличие денег, денежных документов, бухгалтерских книг, отчетов, смет, ценных бумаг, расчетов, деклараций и иных документов, связанных с обследуемым объектом налогообложения и (или) объектом, связанным с налогообложением;</w:t>
      </w:r>
    </w:p>
    <w:p w:rsidR="00980BF6" w:rsidRPr="00443839" w:rsidRDefault="00CB0E8B" w:rsidP="0010068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bookmarkStart w:id="3" w:name="SUB1510203"/>
      <w:bookmarkEnd w:id="3"/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фискальный отчет контрольно-кассовой машины.</w:t>
      </w:r>
    </w:p>
    <w:p w:rsidR="00B16791" w:rsidRPr="00443839" w:rsidRDefault="00B16791" w:rsidP="00B1679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Должностные лица налоговых органов, проводящие хронометражное обследование, должны ежедневно обеспечивать полноту и точность внесения в хронометражно-наблюдательные карты сведений, полученных в ходе обследования. На каждый объект налогообложения и (или) объект, связанный с налогообложением, а также на каждый другой источник извлечения дохода составляется отдельная хронометражно-наблюдательная карта, которая содержит следующие сведения:</w:t>
      </w:r>
    </w:p>
    <w:p w:rsidR="00B16791" w:rsidRPr="00443839" w:rsidRDefault="00B16791" w:rsidP="00B1679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наименование налогоплательщика, идентификационный номер и вид деятельности;</w:t>
      </w:r>
    </w:p>
    <w:p w:rsidR="00B16791" w:rsidRPr="00443839" w:rsidRDefault="00B16791" w:rsidP="00B1679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дата проведения обследования;</w:t>
      </w:r>
    </w:p>
    <w:p w:rsidR="00B16791" w:rsidRPr="00443839" w:rsidRDefault="00B16791" w:rsidP="00B1679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место нахождения объекта налогообложения и (или) объекта, связанного с налогообложением;</w:t>
      </w:r>
    </w:p>
    <w:p w:rsidR="00B16791" w:rsidRPr="00443839" w:rsidRDefault="00B16791" w:rsidP="00B1679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 время начала и окончания хронометражного обследования;</w:t>
      </w:r>
    </w:p>
    <w:p w:rsidR="00B16791" w:rsidRPr="00443839" w:rsidRDefault="00B16791" w:rsidP="00B1679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5) стоимость реализуемых товаров, выполняемых работ, оказываемых услуг;</w:t>
      </w:r>
    </w:p>
    <w:p w:rsidR="00B16791" w:rsidRPr="00443839" w:rsidRDefault="00B16791" w:rsidP="00B1679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6) данные по обследуемому объекту налогообложения и (или) объекту, связанному с налогообложением;</w:t>
      </w:r>
    </w:p>
    <w:p w:rsidR="00571F44" w:rsidRPr="00443839" w:rsidRDefault="00B16791" w:rsidP="00B1679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7) результаты обследования.</w:t>
      </w:r>
    </w:p>
    <w:p w:rsidR="003378B1" w:rsidRPr="00443839" w:rsidRDefault="003378B1" w:rsidP="003378B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Ежедневно по окончании обследуемого дня составляется сводная таблица по всем обследуемым объектам налогообложения и (или) объектам, связанным с налогообложением, а также по другим источникам извлечения дохода.</w:t>
      </w:r>
    </w:p>
    <w:p w:rsidR="003378B1" w:rsidRPr="00443839" w:rsidRDefault="003378B1" w:rsidP="003378B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Хронометражно-наблюдательная карта и сводная таблица в обязательном порядке подписываются должностным лицом налогового органа и налогоплательщиком или его представителем и прилагаются к акту хронометражного налогового обследования.</w:t>
      </w:r>
    </w:p>
    <w:p w:rsidR="003378B1" w:rsidRPr="00443839" w:rsidRDefault="003378B1" w:rsidP="003378B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 хронометражно-наблюдательной карте при необходимости прилагаются копии документов, расчеты и другие материалы, полученные в ходе обследования, подтверждающие данные, указанные в хронометражно-наблюдательной карте.</w:t>
      </w:r>
    </w:p>
    <w:p w:rsidR="003378B1" w:rsidRPr="00443839" w:rsidRDefault="003378B1" w:rsidP="003378B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438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Результаты хронометражного обследования налогоплательщиков учитываются при проведении начислений сумм налогов и платежей в бюджет по итогам комплексной или тематической проверки.</w:t>
      </w:r>
    </w:p>
    <w:p w:rsidR="000D1E58" w:rsidRPr="00443839" w:rsidRDefault="000D1E58" w:rsidP="0010068C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EA" w:rsidRPr="00443839" w:rsidRDefault="0010068C" w:rsidP="00100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39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 отдела по работе с налогоплательщиками</w:t>
      </w:r>
      <w:r w:rsidR="00261EEA" w:rsidRPr="004438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УГД «Астана-жана кала» </w:t>
      </w:r>
      <w:r w:rsidRPr="00443839">
        <w:rPr>
          <w:rFonts w:ascii="Times New Roman" w:hAnsi="Times New Roman" w:cs="Times New Roman"/>
          <w:b/>
          <w:sz w:val="24"/>
          <w:szCs w:val="24"/>
          <w:lang w:val="kk-KZ"/>
        </w:rPr>
        <w:t>Көштібай Р</w:t>
      </w:r>
      <w:r w:rsidR="00261EEA" w:rsidRPr="0044383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143DE" w:rsidRPr="004438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sectPr w:rsidR="00261EEA" w:rsidRPr="0044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AFC"/>
    <w:multiLevelType w:val="multilevel"/>
    <w:tmpl w:val="C73A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11235"/>
    <w:multiLevelType w:val="hybridMultilevel"/>
    <w:tmpl w:val="AA6A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3"/>
    <w:rsid w:val="00080F27"/>
    <w:rsid w:val="000D1E58"/>
    <w:rsid w:val="0010068C"/>
    <w:rsid w:val="001A7C7C"/>
    <w:rsid w:val="001B028B"/>
    <w:rsid w:val="001F6676"/>
    <w:rsid w:val="002503F8"/>
    <w:rsid w:val="00261EEA"/>
    <w:rsid w:val="003378B1"/>
    <w:rsid w:val="00337B2B"/>
    <w:rsid w:val="00443839"/>
    <w:rsid w:val="004D658D"/>
    <w:rsid w:val="00571F44"/>
    <w:rsid w:val="00576F63"/>
    <w:rsid w:val="005835F0"/>
    <w:rsid w:val="00707C43"/>
    <w:rsid w:val="00761418"/>
    <w:rsid w:val="007C07BF"/>
    <w:rsid w:val="008071C9"/>
    <w:rsid w:val="008B23BD"/>
    <w:rsid w:val="008C62B8"/>
    <w:rsid w:val="00980BF6"/>
    <w:rsid w:val="009818D6"/>
    <w:rsid w:val="009A21A4"/>
    <w:rsid w:val="00A143DE"/>
    <w:rsid w:val="00A402BB"/>
    <w:rsid w:val="00AD36E6"/>
    <w:rsid w:val="00B069BB"/>
    <w:rsid w:val="00B16791"/>
    <w:rsid w:val="00B35880"/>
    <w:rsid w:val="00B50A25"/>
    <w:rsid w:val="00BC3933"/>
    <w:rsid w:val="00C97349"/>
    <w:rsid w:val="00CB0E8B"/>
    <w:rsid w:val="00CD34EF"/>
    <w:rsid w:val="00D520F3"/>
    <w:rsid w:val="00E65F93"/>
    <w:rsid w:val="00E815DA"/>
    <w:rsid w:val="00E91AC7"/>
    <w:rsid w:val="00F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Альмира Сериккызы</cp:lastModifiedBy>
  <cp:revision>4</cp:revision>
  <cp:lastPrinted>2020-06-03T04:09:00Z</cp:lastPrinted>
  <dcterms:created xsi:type="dcterms:W3CDTF">2020-06-03T11:04:00Z</dcterms:created>
  <dcterms:modified xsi:type="dcterms:W3CDTF">2020-06-05T03:38:00Z</dcterms:modified>
</cp:coreProperties>
</file>