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FF" w:rsidRPr="00011FED" w:rsidRDefault="003008FF" w:rsidP="003008FF">
      <w:pPr>
        <w:pStyle w:val="a3"/>
        <w:shd w:val="clear" w:color="auto" w:fill="FFFFFF"/>
        <w:spacing w:before="0" w:beforeAutospacing="0" w:after="0" w:afterAutospacing="0"/>
        <w:ind w:firstLine="708"/>
        <w:jc w:val="center"/>
        <w:textAlignment w:val="baseline"/>
        <w:rPr>
          <w:b/>
          <w:color w:val="333333"/>
          <w:lang w:val="kk-KZ"/>
        </w:rPr>
      </w:pPr>
      <w:r w:rsidRPr="00011FED">
        <w:rPr>
          <w:b/>
          <w:color w:val="333333"/>
          <w:lang w:val="kk-KZ"/>
        </w:rPr>
        <w:t>Сыбайлас жемқорлыққа қарсы іс- қимыл</w:t>
      </w:r>
    </w:p>
    <w:p w:rsidR="003008FF" w:rsidRPr="00011FED" w:rsidRDefault="003008FF" w:rsidP="003008FF">
      <w:pPr>
        <w:pStyle w:val="a3"/>
        <w:shd w:val="clear" w:color="auto" w:fill="FFFFFF"/>
        <w:spacing w:before="0" w:beforeAutospacing="0" w:after="0" w:afterAutospacing="0"/>
        <w:ind w:firstLine="708"/>
        <w:textAlignment w:val="baseline"/>
        <w:rPr>
          <w:color w:val="333333"/>
          <w:lang w:val="kk-KZ"/>
        </w:rPr>
      </w:pPr>
    </w:p>
    <w:p w:rsidR="003008FF" w:rsidRPr="008C17C3" w:rsidRDefault="003008FF" w:rsidP="003008FF">
      <w:pPr>
        <w:pStyle w:val="a3"/>
        <w:shd w:val="clear" w:color="auto" w:fill="FFFFFF"/>
        <w:spacing w:before="0" w:beforeAutospacing="0" w:after="0" w:afterAutospacing="0"/>
        <w:ind w:firstLine="708"/>
        <w:jc w:val="both"/>
        <w:textAlignment w:val="baseline"/>
        <w:rPr>
          <w:color w:val="333333"/>
          <w:lang w:val="kk-KZ"/>
        </w:rPr>
      </w:pPr>
      <w:r w:rsidRPr="008C17C3">
        <w:rPr>
          <w:color w:val="000000"/>
          <w:spacing w:val="2"/>
          <w:shd w:val="clear" w:color="auto" w:fill="FFFFFF"/>
          <w:lang w:val="kk-KZ"/>
        </w:rPr>
        <w:t>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3008FF" w:rsidRPr="008C17C3" w:rsidRDefault="003008FF" w:rsidP="003008FF">
      <w:pPr>
        <w:pStyle w:val="a3"/>
        <w:shd w:val="clear" w:color="auto" w:fill="FFFFFF"/>
        <w:spacing w:before="0" w:beforeAutospacing="0" w:after="0" w:afterAutospacing="0"/>
        <w:ind w:firstLine="708"/>
        <w:jc w:val="both"/>
        <w:textAlignment w:val="baseline"/>
        <w:rPr>
          <w:color w:val="333333"/>
          <w:lang w:val="kk-KZ"/>
        </w:rPr>
      </w:pPr>
      <w:r w:rsidRPr="008C17C3">
        <w:rPr>
          <w:lang w:val="kk-KZ"/>
        </w:rPr>
        <w:t>Сыбайлас жемқорлық көріністерінің бірі пара болып табылады. Пара болуы мүмкін: заттар - ақша, оның ішінде валюта, банктік чектер және бағалы қағаздар, бағалы металдар мен тастардан жасалған бұйымдар, автомашиналар, пәтерлер, саяжайлар және қала сыртындағы үйлер, тамақ өнімдері, тұрмыстық техника мен аспаптар, басқа да тауарлар, жер учаскелері және басқа да жылжымайтын мүліктер.</w:t>
      </w:r>
    </w:p>
    <w:p w:rsidR="003008FF" w:rsidRPr="008C17C3" w:rsidRDefault="003008FF" w:rsidP="003008FF">
      <w:pPr>
        <w:pStyle w:val="a3"/>
        <w:shd w:val="clear" w:color="auto" w:fill="FFFFFF"/>
        <w:spacing w:before="0" w:beforeAutospacing="0" w:after="0" w:afterAutospacing="0"/>
        <w:ind w:firstLine="708"/>
        <w:jc w:val="both"/>
        <w:textAlignment w:val="baseline"/>
        <w:rPr>
          <w:b/>
          <w:color w:val="333333"/>
          <w:lang w:val="kk-KZ"/>
        </w:rPr>
      </w:pPr>
      <w:r w:rsidRPr="008C17C3">
        <w:rPr>
          <w:lang w:val="kk-KZ"/>
        </w:rPr>
        <w:t>Қызметтер мен пайда-емдеу, жөндеу және құрылыс жұмыстары, санаториялық және туристік жолдамалар, шетелге сапар, ойын-сауық және басқа да шығындарды тегін немесе төмендетілген құны бойынша төлеу.</w:t>
      </w:r>
    </w:p>
    <w:p w:rsidR="003008FF" w:rsidRPr="008C17C3" w:rsidRDefault="003008FF" w:rsidP="003008FF">
      <w:pPr>
        <w:pStyle w:val="a3"/>
        <w:shd w:val="clear" w:color="auto" w:fill="FFFFFF"/>
        <w:spacing w:before="0" w:beforeAutospacing="0" w:after="0" w:afterAutospacing="0"/>
        <w:ind w:firstLine="708"/>
        <w:jc w:val="both"/>
        <w:textAlignment w:val="baseline"/>
        <w:rPr>
          <w:b/>
          <w:color w:val="333333"/>
          <w:lang w:val="kk-KZ"/>
        </w:rPr>
      </w:pPr>
      <w:r w:rsidRPr="008C17C3">
        <w:rPr>
          <w:lang w:val="kk-KZ"/>
        </w:rPr>
        <w:t>Сыбайлас жемқорлыққа қарсы іс-қимыл мақсатында 2014 жылғы 26 желтоқсанда Қазақстан Республикасының 2015-2025 жылдарға арналған сыбайлас жемқорлыққа қарсы жаңа стратегиясы бекітілді. Стратегияның мақсаты - мемлекеттің сыбайлас жемқорлыққа қарсы саясатының тиімділігін арттыру, сыбайлас жемқорлықтың кез келген көрінісі "нөлдік" ахуалын құру арқылы барлық қоғамды сыбайлас жемқорлыққа қарсы қозғалысқа тарту және Қазақстанда сыбайлас жемқорлық деңгейін төмендету болып табылады. Стратегияда айқындалған сыбайлас жемқорлыққа қарсы іс-қимылдың түйінді бағыттары:</w:t>
      </w:r>
    </w:p>
    <w:p w:rsidR="003008FF" w:rsidRPr="008C17C3" w:rsidRDefault="003008FF" w:rsidP="003008FF">
      <w:pPr>
        <w:pStyle w:val="a3"/>
        <w:shd w:val="clear" w:color="auto" w:fill="FFFFFF"/>
        <w:spacing w:before="0" w:beforeAutospacing="0" w:after="0" w:afterAutospacing="0"/>
        <w:ind w:firstLine="708"/>
        <w:jc w:val="both"/>
        <w:textAlignment w:val="baseline"/>
        <w:rPr>
          <w:b/>
          <w:color w:val="333333"/>
          <w:lang w:val="kk-KZ"/>
        </w:rPr>
      </w:pPr>
    </w:p>
    <w:p w:rsidR="003008FF" w:rsidRPr="008C17C3" w:rsidRDefault="003008FF" w:rsidP="003008FF">
      <w:pPr>
        <w:pStyle w:val="a3"/>
        <w:numPr>
          <w:ilvl w:val="0"/>
          <w:numId w:val="1"/>
        </w:numPr>
        <w:shd w:val="clear" w:color="auto" w:fill="FFFFFF"/>
        <w:spacing w:before="0" w:beforeAutospacing="0" w:after="0" w:afterAutospacing="0"/>
        <w:jc w:val="both"/>
        <w:textAlignment w:val="baseline"/>
        <w:rPr>
          <w:lang w:val="kk-KZ"/>
        </w:rPr>
      </w:pPr>
      <w:r w:rsidRPr="008C17C3">
        <w:rPr>
          <w:lang w:val="kk-KZ"/>
        </w:rPr>
        <w:t xml:space="preserve">мемлекеттік қызмет саласындағы сыбайлас жемқорлыққа қарсы іс-қимыл; </w:t>
      </w:r>
    </w:p>
    <w:p w:rsidR="003008FF" w:rsidRPr="008C17C3" w:rsidRDefault="003008FF" w:rsidP="003008FF">
      <w:pPr>
        <w:pStyle w:val="a3"/>
        <w:numPr>
          <w:ilvl w:val="0"/>
          <w:numId w:val="1"/>
        </w:numPr>
        <w:shd w:val="clear" w:color="auto" w:fill="FFFFFF"/>
        <w:spacing w:before="0" w:beforeAutospacing="0" w:after="0" w:afterAutospacing="0"/>
        <w:jc w:val="both"/>
        <w:textAlignment w:val="baseline"/>
        <w:rPr>
          <w:lang w:val="kk-KZ"/>
        </w:rPr>
      </w:pPr>
      <w:r w:rsidRPr="008C17C3">
        <w:rPr>
          <w:lang w:val="kk-KZ"/>
        </w:rPr>
        <w:t xml:space="preserve">қоғамдық бақылау институтын енгізу; </w:t>
      </w:r>
    </w:p>
    <w:p w:rsidR="003008FF" w:rsidRPr="008C17C3" w:rsidRDefault="003008FF" w:rsidP="003008FF">
      <w:pPr>
        <w:pStyle w:val="a3"/>
        <w:numPr>
          <w:ilvl w:val="0"/>
          <w:numId w:val="1"/>
        </w:numPr>
        <w:shd w:val="clear" w:color="auto" w:fill="FFFFFF"/>
        <w:spacing w:before="0" w:beforeAutospacing="0" w:after="0" w:afterAutospacing="0"/>
        <w:jc w:val="both"/>
        <w:textAlignment w:val="baseline"/>
        <w:rPr>
          <w:lang w:val="kk-KZ"/>
        </w:rPr>
      </w:pPr>
      <w:r w:rsidRPr="008C17C3">
        <w:rPr>
          <w:lang w:val="kk-KZ"/>
        </w:rPr>
        <w:t xml:space="preserve">квазимемлекеттік және жекеменшік секторлардағы сыбайлас жемқорлыққа қарсы іс-қимыл; </w:t>
      </w:r>
    </w:p>
    <w:p w:rsidR="003008FF" w:rsidRPr="008C17C3" w:rsidRDefault="003008FF" w:rsidP="003008FF">
      <w:pPr>
        <w:pStyle w:val="a3"/>
        <w:numPr>
          <w:ilvl w:val="0"/>
          <w:numId w:val="1"/>
        </w:numPr>
        <w:shd w:val="clear" w:color="auto" w:fill="FFFFFF"/>
        <w:spacing w:before="0" w:beforeAutospacing="0" w:after="0" w:afterAutospacing="0"/>
        <w:jc w:val="both"/>
        <w:textAlignment w:val="baseline"/>
        <w:rPr>
          <w:lang w:val="kk-KZ"/>
        </w:rPr>
      </w:pPr>
      <w:r w:rsidRPr="008C17C3">
        <w:rPr>
          <w:lang w:val="kk-KZ"/>
        </w:rPr>
        <w:t xml:space="preserve">соттарда және құқыққорғау органдарында сыбайлас жемқорлықтың алдын-алу; </w:t>
      </w:r>
    </w:p>
    <w:p w:rsidR="003008FF" w:rsidRPr="008C17C3" w:rsidRDefault="003008FF" w:rsidP="003008FF">
      <w:pPr>
        <w:pStyle w:val="a3"/>
        <w:numPr>
          <w:ilvl w:val="0"/>
          <w:numId w:val="1"/>
        </w:numPr>
        <w:shd w:val="clear" w:color="auto" w:fill="FFFFFF"/>
        <w:spacing w:before="0" w:beforeAutospacing="0" w:after="0" w:afterAutospacing="0"/>
        <w:jc w:val="both"/>
        <w:textAlignment w:val="baseline"/>
        <w:rPr>
          <w:lang w:val="kk-KZ"/>
        </w:rPr>
      </w:pPr>
      <w:r w:rsidRPr="008C17C3">
        <w:rPr>
          <w:lang w:val="kk-KZ"/>
        </w:rPr>
        <w:t xml:space="preserve">сыбайлас жемқорлыққа қарсы мәдениет деңгейін қалыптастыру; </w:t>
      </w:r>
    </w:p>
    <w:p w:rsidR="003008FF" w:rsidRPr="008C17C3" w:rsidRDefault="003008FF" w:rsidP="003008FF">
      <w:pPr>
        <w:pStyle w:val="a3"/>
        <w:numPr>
          <w:ilvl w:val="0"/>
          <w:numId w:val="1"/>
        </w:numPr>
        <w:shd w:val="clear" w:color="auto" w:fill="FFFFFF"/>
        <w:spacing w:before="0" w:beforeAutospacing="0" w:after="0" w:afterAutospacing="0"/>
        <w:jc w:val="both"/>
        <w:textAlignment w:val="baseline"/>
        <w:rPr>
          <w:lang w:val="kk-KZ"/>
        </w:rPr>
      </w:pPr>
      <w:r w:rsidRPr="008C17C3">
        <w:rPr>
          <w:lang w:val="kk-KZ"/>
        </w:rPr>
        <w:t xml:space="preserve">сыбайлас жемқорлыққа қарсы іс-қимыл мәселелері бойынша халықаралық ынтымақтастықты дамыту. </w:t>
      </w:r>
    </w:p>
    <w:p w:rsidR="003008FF" w:rsidRPr="008C17C3" w:rsidRDefault="003008FF" w:rsidP="003008FF">
      <w:pPr>
        <w:pStyle w:val="a3"/>
        <w:shd w:val="clear" w:color="auto" w:fill="FFFFFF"/>
        <w:spacing w:before="0" w:beforeAutospacing="0" w:after="0" w:afterAutospacing="0"/>
        <w:ind w:firstLine="360"/>
        <w:jc w:val="both"/>
        <w:textAlignment w:val="baseline"/>
        <w:rPr>
          <w:b/>
          <w:color w:val="333333"/>
          <w:lang w:val="kk-KZ"/>
        </w:rPr>
      </w:pPr>
      <w:r w:rsidRPr="008C17C3">
        <w:rPr>
          <w:lang w:val="kk-KZ"/>
        </w:rPr>
        <w:t xml:space="preserve">     Мемлекет пен қоғам сыбайлас жемқорлыққа</w:t>
      </w:r>
      <w:r>
        <w:rPr>
          <w:lang w:val="kk-KZ"/>
        </w:rPr>
        <w:t xml:space="preserve"> бірігіп </w:t>
      </w:r>
      <w:r w:rsidRPr="008C17C3">
        <w:rPr>
          <w:lang w:val="kk-KZ"/>
        </w:rPr>
        <w:t>қарсы тұруы керек</w:t>
      </w:r>
      <w:r>
        <w:rPr>
          <w:lang w:val="kk-KZ"/>
        </w:rPr>
        <w:t>.</w:t>
      </w:r>
      <w:r w:rsidRPr="008C17C3">
        <w:rPr>
          <w:lang w:val="kk-KZ"/>
        </w:rPr>
        <w:t xml:space="preserve"> Сыбайлас жемқорлық- жай ғана құқық бұзушылық емес. Ол мемлекеттің тиімділігіне деген сенімге нұқсан келтіреді және ұлттық қауіпсіздікке тікелей қауіп төндіреді. ("Қазақстан-2050" Стратегиясы).</w:t>
      </w:r>
    </w:p>
    <w:p w:rsidR="003008FF" w:rsidRPr="008C17C3" w:rsidRDefault="003008FF" w:rsidP="003008FF">
      <w:pPr>
        <w:pStyle w:val="a3"/>
        <w:shd w:val="clear" w:color="auto" w:fill="FFFFFF"/>
        <w:spacing w:before="0" w:beforeAutospacing="0" w:after="0" w:afterAutospacing="0"/>
        <w:jc w:val="both"/>
        <w:textAlignment w:val="baseline"/>
        <w:rPr>
          <w:b/>
          <w:color w:val="333333"/>
          <w:lang w:val="kk-KZ"/>
        </w:rPr>
      </w:pPr>
    </w:p>
    <w:p w:rsidR="004736A8" w:rsidRDefault="004736A8">
      <w:bookmarkStart w:id="0" w:name="_GoBack"/>
      <w:bookmarkEnd w:id="0"/>
    </w:p>
    <w:sectPr w:rsidR="00473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4352B"/>
    <w:multiLevelType w:val="hybridMultilevel"/>
    <w:tmpl w:val="EAB83996"/>
    <w:lvl w:ilvl="0" w:tplc="C9C89D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FF"/>
    <w:rsid w:val="003008FF"/>
    <w:rsid w:val="00473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08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08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2020-06-05T10:21:00Z</dcterms:created>
  <dcterms:modified xsi:type="dcterms:W3CDTF">2020-06-05T10:21:00Z</dcterms:modified>
</cp:coreProperties>
</file>