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25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A01BE3">
        <w:rPr>
          <w:rFonts w:ascii="Times New Roman" w:hAnsi="Times New Roman" w:cs="Times New Roman"/>
          <w:b/>
          <w:bCs/>
          <w:sz w:val="24"/>
          <w:szCs w:val="24"/>
        </w:rPr>
        <w:t>Незаконный игорный бизнес</w:t>
      </w:r>
    </w:p>
    <w:p w:rsidR="005B63D4" w:rsidRPr="005B63D4" w:rsidRDefault="005B63D4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5325" w:rsidRPr="00A01BE3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E3">
        <w:rPr>
          <w:rFonts w:ascii="Times New Roman" w:hAnsi="Times New Roman" w:cs="Times New Roman"/>
          <w:sz w:val="24"/>
          <w:szCs w:val="24"/>
        </w:rPr>
        <w:t> </w:t>
      </w:r>
      <w:r w:rsidR="005B63D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01BE3">
        <w:rPr>
          <w:rFonts w:ascii="Times New Roman" w:hAnsi="Times New Roman" w:cs="Times New Roman"/>
          <w:sz w:val="24"/>
          <w:szCs w:val="24"/>
        </w:rPr>
        <w:t>Как известно, «теневая экономика» - это экономическая деятельность, противоречащая действующему законодательству, представляющая собой совокупность нелегальных, незаконных хозяйственных действий.</w:t>
      </w:r>
    </w:p>
    <w:p w:rsidR="005B63D4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1BE3">
        <w:rPr>
          <w:rFonts w:ascii="Times New Roman" w:hAnsi="Times New Roman" w:cs="Times New Roman"/>
          <w:sz w:val="24"/>
          <w:szCs w:val="24"/>
        </w:rPr>
        <w:t>          </w:t>
      </w:r>
      <w:r w:rsidR="005B63D4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A01BE3">
        <w:rPr>
          <w:rFonts w:ascii="Times New Roman" w:hAnsi="Times New Roman" w:cs="Times New Roman"/>
          <w:sz w:val="24"/>
          <w:szCs w:val="24"/>
        </w:rPr>
        <w:t>од «теневой экономикой» понимаются не учтенные официальной статистикой и не контролируемые обществом производство, потребление, обмен и распределение материальных благ.</w:t>
      </w:r>
    </w:p>
    <w:p w:rsidR="005B63D4" w:rsidRPr="005B63D4" w:rsidRDefault="005B63D4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05325" w:rsidRPr="00A01BE3">
        <w:rPr>
          <w:rFonts w:ascii="Times New Roman" w:hAnsi="Times New Roman" w:cs="Times New Roman"/>
          <w:sz w:val="24"/>
          <w:szCs w:val="24"/>
        </w:rPr>
        <w:t>Одним из этих видов «теневой экономики» является организация незаконного игорного бизнеса.</w:t>
      </w:r>
    </w:p>
    <w:p w:rsidR="00005325" w:rsidRPr="00A01BE3" w:rsidRDefault="005B63D4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05325" w:rsidRPr="00A01BE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tgtFrame="_blank" w:history="1">
        <w:r w:rsidR="00005325" w:rsidRPr="00A01BE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5325" w:rsidRPr="00A01BE3">
        <w:rPr>
          <w:rFonts w:ascii="Times New Roman" w:hAnsi="Times New Roman" w:cs="Times New Roman"/>
          <w:sz w:val="24"/>
          <w:szCs w:val="24"/>
        </w:rPr>
        <w:t> РК «Об игорном бизнесе», казино и залы игровых автоматов подлежат размещению в специально отведенных игорных зонах, в других местах на территории Казахстана запрещено размещать казино и залы игровых автоматов.</w:t>
      </w:r>
    </w:p>
    <w:p w:rsidR="00005325" w:rsidRPr="00A01BE3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E3">
        <w:rPr>
          <w:rFonts w:ascii="Times New Roman" w:hAnsi="Times New Roman" w:cs="Times New Roman"/>
          <w:sz w:val="24"/>
          <w:szCs w:val="24"/>
        </w:rPr>
        <w:t> Игорные заведения, кассы тотализатора или букмекерской конторы должны располагаться в нежилых помещениях. Запрещается их размещение в подвальных помещениях жилых домов, зданиях промышленных предприятий, коммунальных и складских объектах, культовых зданиях, зданиях государственных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транспорта.</w:t>
      </w:r>
    </w:p>
    <w:p w:rsidR="00005325" w:rsidRPr="00A01BE3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E3">
        <w:rPr>
          <w:rFonts w:ascii="Times New Roman" w:hAnsi="Times New Roman" w:cs="Times New Roman"/>
          <w:sz w:val="24"/>
          <w:szCs w:val="24"/>
        </w:rPr>
        <w:t>     Запрещаются предоставление здания, помещения или сооружения для открытия заведомо незаконного игорного заведения либо организации игорного бизнеса, а также предоставление игорного оборудования, для организации и проведения заведомо незаконного игорного бизнеса.</w:t>
      </w:r>
    </w:p>
    <w:p w:rsidR="00005325" w:rsidRPr="00A01BE3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E3">
        <w:rPr>
          <w:rFonts w:ascii="Times New Roman" w:hAnsi="Times New Roman" w:cs="Times New Roman"/>
          <w:sz w:val="24"/>
          <w:szCs w:val="24"/>
        </w:rPr>
        <w:t>         Как показал анализ, в большинстве случае незаконный игорный бизнес организуется путём установки игровых автоматов в помещениях кафе, торговых центров и магазинов, при этом игровые автоматы устанавливаются также под видом лотерейных терминалов.</w:t>
      </w:r>
    </w:p>
    <w:p w:rsidR="00005325" w:rsidRPr="00A01BE3" w:rsidRDefault="00005325" w:rsidP="005B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E3">
        <w:rPr>
          <w:rFonts w:ascii="Times New Roman" w:hAnsi="Times New Roman" w:cs="Times New Roman"/>
          <w:sz w:val="24"/>
          <w:szCs w:val="24"/>
        </w:rPr>
        <w:t>         Уголовная ответственность за организацию незаконного игорного бизнеса предусмотрена </w:t>
      </w:r>
      <w:hyperlink r:id="rId6" w:anchor="%D0%A1%D1%82%D0%B0%D1%82%D1%8C%D1%8F%20307.%20%D0%9E%D1%80%D0%B3%D0%B0%D0%BD%D0%B8%D0%B7%D0%B0%D1%86%D0%B8%D1%8F%20%D0%BD%D0%B5%D0%B7%D0%B0%D0%BA%D0%BE%D0%BD%D0%BD%D0%BE%D0%B3%D0%BE%20%D0%B8%D0%B3%D0%BE%D1%80%D0%BD%D0%BE%D0%B3%D0%BE%20%D0%B1%D0%B8%D0%B7%D" w:tgtFrame="_blank" w:history="1">
        <w:r w:rsidRPr="00A01BE3">
          <w:rPr>
            <w:rStyle w:val="a3"/>
            <w:rFonts w:ascii="Times New Roman" w:hAnsi="Times New Roman" w:cs="Times New Roman"/>
            <w:sz w:val="24"/>
            <w:szCs w:val="24"/>
          </w:rPr>
          <w:t>статьей 307</w:t>
        </w:r>
      </w:hyperlink>
      <w:r w:rsidRPr="00A01BE3">
        <w:rPr>
          <w:rFonts w:ascii="Times New Roman" w:hAnsi="Times New Roman" w:cs="Times New Roman"/>
          <w:sz w:val="24"/>
          <w:szCs w:val="24"/>
        </w:rPr>
        <w:t> Уголовного Кодекса РК.</w:t>
      </w:r>
    </w:p>
    <w:p w:rsidR="00DB6BC1" w:rsidRDefault="00DB6BC1" w:rsidP="005B63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1BE3" w:rsidRDefault="00A01BE3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36BD" w:rsidRDefault="00D136BD" w:rsidP="005B6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36BD" w:rsidRDefault="00D136BD" w:rsidP="005B6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63D4" w:rsidRDefault="005B63D4" w:rsidP="005B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5B63D4" w:rsidSect="00A01B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C"/>
    <w:rsid w:val="00005325"/>
    <w:rsid w:val="003D14BC"/>
    <w:rsid w:val="005A3944"/>
    <w:rsid w:val="005B63D4"/>
    <w:rsid w:val="00665B84"/>
    <w:rsid w:val="006F4878"/>
    <w:rsid w:val="00805FC1"/>
    <w:rsid w:val="00961B6D"/>
    <w:rsid w:val="009E5545"/>
    <w:rsid w:val="00A01BE3"/>
    <w:rsid w:val="00AD1249"/>
    <w:rsid w:val="00C863FD"/>
    <w:rsid w:val="00D136BD"/>
    <w:rsid w:val="00D63B48"/>
    <w:rsid w:val="00DB6BC1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taminka.kz/legislation/low/610-kodeks-respubliki-kazaxstan-ot-3-iyulya-2014-goda-226-v" TargetMode="External"/><Relationship Id="rId5" Type="http://schemas.openxmlformats.org/officeDocument/2006/relationships/hyperlink" Target="https://vitaminka.kz/legislation/low/663-zakon-respubliki-kazaxstan-ot-12-yanvarya-2007-goda-n-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Альмира Сериккызы</cp:lastModifiedBy>
  <cp:revision>4</cp:revision>
  <dcterms:created xsi:type="dcterms:W3CDTF">2020-07-17T08:05:00Z</dcterms:created>
  <dcterms:modified xsi:type="dcterms:W3CDTF">2020-07-20T10:47:00Z</dcterms:modified>
</cp:coreProperties>
</file>