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F" w:rsidRDefault="009D5E7F" w:rsidP="009D5E7F">
      <w:pPr>
        <w:pStyle w:val="a3"/>
        <w:spacing w:before="0" w:beforeAutospacing="0" w:after="0" w:afterAutospacing="0"/>
        <w:ind w:firstLine="709"/>
        <w:jc w:val="both"/>
      </w:pPr>
      <w:bookmarkStart w:id="0" w:name="_GoBack"/>
      <w:bookmarkEnd w:id="0"/>
    </w:p>
    <w:p w:rsidR="009D5E7F" w:rsidRPr="004C6C8E" w:rsidRDefault="009D5E7F" w:rsidP="009D5E7F">
      <w:pPr>
        <w:pStyle w:val="a3"/>
        <w:spacing w:before="0" w:beforeAutospacing="0" w:after="0" w:afterAutospacing="0"/>
        <w:jc w:val="center"/>
        <w:rPr>
          <w:lang w:val="kk-KZ"/>
        </w:rPr>
      </w:pPr>
      <w:r w:rsidRPr="002F5417">
        <w:rPr>
          <w:b/>
          <w:sz w:val="28"/>
          <w:szCs w:val="28"/>
          <w:lang w:val="kk-KZ"/>
        </w:rPr>
        <w:t xml:space="preserve"> </w:t>
      </w:r>
    </w:p>
    <w:p w:rsidR="00B32C76" w:rsidRPr="004C6C8E" w:rsidRDefault="00B32C76" w:rsidP="00B32C76">
      <w:pPr>
        <w:pStyle w:val="a3"/>
        <w:spacing w:before="0" w:beforeAutospacing="0" w:after="0" w:afterAutospacing="0"/>
        <w:jc w:val="center"/>
        <w:rPr>
          <w:b/>
          <w:lang w:val="kk-KZ"/>
        </w:rPr>
      </w:pPr>
      <w:r w:rsidRPr="004C6C8E">
        <w:rPr>
          <w:b/>
          <w:bCs/>
          <w:lang w:val="kk-KZ"/>
        </w:rPr>
        <w:t>Кедендік, өзге де құжаттарды және (немесе) мәліметтерді тексеру</w:t>
      </w:r>
      <w:r w:rsidRPr="004C6C8E">
        <w:rPr>
          <w:b/>
          <w:lang w:val="kk-KZ"/>
        </w:rPr>
        <w:t>ді өткізу,  сондай-ақ осындай тексеру нәтижелері  туралы тұлғаны хабарлау тәртібі</w:t>
      </w:r>
    </w:p>
    <w:p w:rsidR="00B32C76" w:rsidRPr="004C6C8E" w:rsidRDefault="00B32C76" w:rsidP="00B32C76">
      <w:pPr>
        <w:pStyle w:val="a3"/>
        <w:spacing w:before="0" w:beforeAutospacing="0" w:after="0" w:afterAutospacing="0"/>
        <w:jc w:val="center"/>
        <w:rPr>
          <w:b/>
          <w:lang w:val="kk-KZ"/>
        </w:rPr>
      </w:pPr>
    </w:p>
    <w:p w:rsidR="00B32C76" w:rsidRPr="004C6C8E" w:rsidRDefault="00B32C76" w:rsidP="00B32C76">
      <w:pPr>
        <w:pStyle w:val="a3"/>
        <w:spacing w:before="0" w:beforeAutospacing="0" w:after="0" w:afterAutospacing="0"/>
        <w:ind w:firstLine="709"/>
        <w:jc w:val="both"/>
        <w:rPr>
          <w:lang w:val="kk-KZ"/>
        </w:rPr>
      </w:pPr>
      <w:r w:rsidRPr="004C6C8E">
        <w:rPr>
          <w:lang w:val="kk-KZ"/>
        </w:rPr>
        <w:t>Кедендік, өзге де құжаттарды және (немесе) мәліметтерді тексеру Кодекстің 89 және 143-баптарында белгіленген талап қою мерзімдері шегінде мынадай негіздер бойынша жүзеге асырылады:</w:t>
      </w:r>
    </w:p>
    <w:p w:rsidR="00B32C76" w:rsidRPr="004C6C8E" w:rsidRDefault="00B32C76" w:rsidP="00B32C76">
      <w:pPr>
        <w:pStyle w:val="a3"/>
        <w:spacing w:before="0" w:beforeAutospacing="0" w:after="0" w:afterAutospacing="0"/>
        <w:ind w:firstLine="709"/>
        <w:jc w:val="both"/>
        <w:rPr>
          <w:lang w:val="kk-KZ"/>
        </w:rPr>
      </w:pPr>
      <w:r w:rsidRPr="004C6C8E">
        <w:rPr>
          <w:lang w:val="kk-KZ"/>
        </w:rPr>
        <w:t>1) мемлекеттік кірістер органдарының және Қазақстан Республикасының өзге де мемлекеттік органдарының ақпараттық ресурстарында болған және Еуразиялық экономикалық одақтың кеден заңнамасын, Қазақстан Республикасының кедендік және өзге де заңнамаларын, оның ішінде тәуекелдерді басқару жүйесінің нәтижелерін бұзудың мүмкін екендігін көрсететін ақпаратты талдау нәтижесінде алынған мәліметтер;</w:t>
      </w:r>
    </w:p>
    <w:p w:rsidR="00B32C76" w:rsidRPr="004C6C8E" w:rsidRDefault="00B32C76" w:rsidP="00B32C76">
      <w:pPr>
        <w:pStyle w:val="a3"/>
        <w:spacing w:before="0" w:beforeAutospacing="0" w:after="0" w:afterAutospacing="0"/>
        <w:ind w:firstLine="709"/>
        <w:jc w:val="both"/>
        <w:rPr>
          <w:lang w:val="kk-KZ"/>
        </w:rPr>
      </w:pPr>
      <w:r w:rsidRPr="004C6C8E">
        <w:rPr>
          <w:lang w:val="kk-KZ"/>
        </w:rPr>
        <w:t>2) Еуразиялық экономикалық одақтың кеден заңнамасын, Қазақстан Республикасының кеден және өзге де заңнамаларын бұзу мүмкін екендігі туралы мәліметтер;</w:t>
      </w:r>
    </w:p>
    <w:p w:rsidR="00B32C76" w:rsidRPr="004C6C8E" w:rsidRDefault="00B32C76" w:rsidP="00B32C76">
      <w:pPr>
        <w:pStyle w:val="a3"/>
        <w:spacing w:before="0" w:beforeAutospacing="0" w:after="0" w:afterAutospacing="0"/>
        <w:ind w:firstLine="709"/>
        <w:jc w:val="both"/>
        <w:rPr>
          <w:lang w:val="kk-KZ"/>
        </w:rPr>
      </w:pPr>
      <w:r w:rsidRPr="004C6C8E">
        <w:rPr>
          <w:lang w:val="kk-KZ"/>
        </w:rPr>
        <w:t>3) Еуразиялық экономикалық одақтың мүшесі болып табылмайтын мемлекеттің құзыретті органынан шетелдік тұлғамен тауарларды Еуразиялық экономикалық одақтың кедендік шекарасы арқылы өткізу жөніндегі операцияларды аяқтаған тұлғаға тексеру жүргізу туралы өтініш (сұрау);</w:t>
      </w:r>
    </w:p>
    <w:p w:rsidR="00B32C76" w:rsidRPr="004C6C8E" w:rsidRDefault="00B32C76" w:rsidP="00B32C76">
      <w:pPr>
        <w:pStyle w:val="a3"/>
        <w:spacing w:before="0" w:beforeAutospacing="0" w:after="0" w:afterAutospacing="0"/>
        <w:ind w:firstLine="709"/>
        <w:jc w:val="both"/>
        <w:rPr>
          <w:lang w:val="kk-KZ"/>
        </w:rPr>
      </w:pPr>
      <w:r w:rsidRPr="004C6C8E">
        <w:rPr>
          <w:lang w:val="kk-KZ"/>
        </w:rPr>
        <w:t>4) шет мемлекеттердің салық, кеден және құқық қорғау органдарымен ақпарат алмасу нәтижесінде алынған ақпаратты тексеру;</w:t>
      </w:r>
    </w:p>
    <w:p w:rsidR="00B32C76" w:rsidRPr="004C6C8E" w:rsidRDefault="00B32C76" w:rsidP="00B32C76">
      <w:pPr>
        <w:pStyle w:val="a3"/>
        <w:spacing w:before="0" w:beforeAutospacing="0" w:after="0" w:afterAutospacing="0"/>
        <w:ind w:firstLine="709"/>
        <w:jc w:val="both"/>
        <w:rPr>
          <w:lang w:val="kk-KZ"/>
        </w:rPr>
      </w:pPr>
      <w:r w:rsidRPr="004C6C8E">
        <w:rPr>
          <w:lang w:val="kk-KZ"/>
        </w:rPr>
        <w:t>5) жеке және заңды тұлғалардың, мемлекеттік органдардың Еуразиялық экономикалық одақтың кеден заңнамасын, Қазақстан Республикасының кеден және басқа да заңнамаларын бұзу мүмкін екендігі туралы өтініштеріне.</w:t>
      </w:r>
    </w:p>
    <w:p w:rsidR="00B32C76" w:rsidRPr="004C6C8E" w:rsidRDefault="00B32C76" w:rsidP="00B32C76">
      <w:pPr>
        <w:spacing w:after="0" w:line="240" w:lineRule="auto"/>
        <w:ind w:firstLine="709"/>
        <w:contextualSpacing/>
        <w:jc w:val="both"/>
        <w:rPr>
          <w:rFonts w:ascii="Times New Roman" w:hAnsi="Times New Roman" w:cs="Times New Roman"/>
          <w:sz w:val="24"/>
          <w:szCs w:val="24"/>
          <w:lang w:val="kk-KZ"/>
        </w:rPr>
      </w:pPr>
      <w:r w:rsidRPr="004C6C8E">
        <w:rPr>
          <w:rFonts w:ascii="Times New Roman" w:hAnsi="Times New Roman" w:cs="Times New Roman"/>
          <w:sz w:val="24"/>
          <w:szCs w:val="24"/>
          <w:lang w:val="kk-KZ"/>
        </w:rPr>
        <w:t>Департамент қызметкері өзіне қатысты осындай тексеріс жүргізілетін тұлғаға кедендік тексеруді жүргізу туралы хабарламаны, басқа құжаттар мен (немесе) ақпаратты (бұдан әрі - құжаттар мен мәліметтерді тексеру туралы хабарлама) жібереді. Сонымен бірге, Департамент қызметкері кеңсе жұмысы мен ЭҚАБЖ талаптарына сәйкес құжаттарды және (немесе) мәліметтерді кез-келген нысанда ұсыну туралы сұранысты қосымша жібереді.</w:t>
      </w:r>
    </w:p>
    <w:p w:rsidR="00B32C76" w:rsidRPr="004C6C8E" w:rsidRDefault="00B32C76" w:rsidP="00B32C76">
      <w:pPr>
        <w:pStyle w:val="a3"/>
        <w:spacing w:before="0" w:beforeAutospacing="0" w:after="0" w:afterAutospacing="0"/>
        <w:ind w:firstLine="708"/>
        <w:jc w:val="both"/>
        <w:rPr>
          <w:lang w:val="kk-KZ"/>
        </w:rPr>
      </w:pPr>
      <w:r w:rsidRPr="004C6C8E">
        <w:rPr>
          <w:lang w:val="kk-KZ"/>
        </w:rPr>
        <w:t>Кедендік, өзге де құжаттарды және (немесе) мәліметтерді тексерудің нәтижелері бойынша кедендік, өзге де құжаттарды және (немесе) мәліметтерді тексеру нәтижелері туралы хабарлама (бұдан әрі - құжаттар мен мәліметтерді тексеру нәтижелері туралы хабарлама) жасалады. Осындай тексерудің аяқтау нысаны болып табылады және бес жұмыс күнінен кешіктірмей өзіне қатысты осындай тексеріс жүргізілетін тұлғаға жіберіледі.</w:t>
      </w:r>
    </w:p>
    <w:p w:rsidR="00B32C76" w:rsidRPr="004C6C8E" w:rsidRDefault="00B32C76" w:rsidP="00B32C76">
      <w:pPr>
        <w:pStyle w:val="a3"/>
        <w:spacing w:before="0" w:beforeAutospacing="0" w:after="0" w:afterAutospacing="0"/>
        <w:ind w:firstLine="708"/>
        <w:jc w:val="both"/>
        <w:rPr>
          <w:lang w:val="kk-KZ"/>
        </w:rPr>
      </w:pPr>
      <w:r w:rsidRPr="004C6C8E">
        <w:rPr>
          <w:lang w:val="kk-KZ"/>
        </w:rPr>
        <w:t>Кедендік, басқа құжаттарға және (немесе) мәліметтерді тексерудің аяқталған күні құжаттар мен мәліметтерді тексерудің нәтижелері туралы хабарлама жіберілген күн болып табылады.</w:t>
      </w:r>
    </w:p>
    <w:p w:rsidR="00B32C76" w:rsidRPr="004C6C8E" w:rsidRDefault="00B32C76" w:rsidP="00B32C76">
      <w:pPr>
        <w:pStyle w:val="a3"/>
        <w:spacing w:before="0" w:beforeAutospacing="0" w:after="0" w:afterAutospacing="0"/>
        <w:ind w:firstLine="709"/>
        <w:jc w:val="both"/>
        <w:rPr>
          <w:lang w:val="kk-KZ"/>
        </w:rPr>
      </w:pPr>
      <w:r w:rsidRPr="004C6C8E">
        <w:rPr>
          <w:lang w:val="kk-KZ"/>
        </w:rPr>
        <w:t>Еуразиялық экономикалық одақтың және (немесе) Қазақстан Республикасының кеден заңнамасы бұзған жағдайда, құжаттар мен мәліметтерді тексеру нәтижелері туралы хабарлама анықталған бұзушылықтардың сипаттамасымен, сонымен қатар құжаттардың көшірмелері, Департамент қызметкері жасаған есептеулерімен және тексеру барысында алынған басқа да материалдармен бірге беріледі.</w:t>
      </w:r>
    </w:p>
    <w:p w:rsidR="00B32C76" w:rsidRPr="004C6C8E" w:rsidRDefault="00B32C76" w:rsidP="00B32C76">
      <w:pPr>
        <w:pStyle w:val="a3"/>
        <w:spacing w:before="0" w:beforeAutospacing="0" w:after="0" w:afterAutospacing="0"/>
        <w:ind w:firstLine="709"/>
        <w:jc w:val="both"/>
        <w:rPr>
          <w:lang w:val="kk-KZ"/>
        </w:rPr>
      </w:pPr>
      <w:r w:rsidRPr="004C6C8E">
        <w:rPr>
          <w:lang w:val="kk-KZ"/>
        </w:rPr>
        <w:t>Сонымен бірге, анықталған бұзушылықтардың сипаттамасында келесі ақпарат көрсетіледі:</w:t>
      </w:r>
    </w:p>
    <w:p w:rsidR="00B32C76" w:rsidRPr="004C6C8E" w:rsidRDefault="00B32C76" w:rsidP="00B32C76">
      <w:pPr>
        <w:pStyle w:val="a3"/>
        <w:spacing w:before="0" w:beforeAutospacing="0" w:after="0" w:afterAutospacing="0"/>
        <w:ind w:firstLine="709"/>
        <w:jc w:val="both"/>
        <w:rPr>
          <w:lang w:val="kk-KZ"/>
        </w:rPr>
      </w:pPr>
      <w:r w:rsidRPr="004C6C8E">
        <w:rPr>
          <w:lang w:val="kk-KZ"/>
        </w:rPr>
        <w:t>1) талаптары бұзылған нормативтік құқықтық актілердің ережелеріне сілтеме жасай отырып, Еуразиялық экономикалық одақтың және (немесе) Қазақстан Республикасының кеден заңнамасын бұзудың анықталған фактілері (белгілері) туралы толық сипаттама;</w:t>
      </w:r>
    </w:p>
    <w:p w:rsidR="00B32C76" w:rsidRPr="004C6C8E" w:rsidRDefault="00B32C76" w:rsidP="00B32C76">
      <w:pPr>
        <w:pStyle w:val="a3"/>
        <w:spacing w:before="0" w:beforeAutospacing="0" w:after="0" w:afterAutospacing="0"/>
        <w:ind w:firstLine="709"/>
        <w:jc w:val="both"/>
        <w:rPr>
          <w:lang w:val="kk-KZ"/>
        </w:rPr>
      </w:pPr>
      <w:r w:rsidRPr="004C6C8E">
        <w:rPr>
          <w:lang w:val="kk-KZ"/>
        </w:rPr>
        <w:t xml:space="preserve">2) деректемелері көрсетілген </w:t>
      </w:r>
      <w:r w:rsidRPr="004C6C8E">
        <w:rPr>
          <w:spacing w:val="2"/>
          <w:lang w:val="kk-KZ"/>
        </w:rPr>
        <w:t>КТСАДҚӨБӨП</w:t>
      </w:r>
      <w:r w:rsidRPr="004C6C8E">
        <w:rPr>
          <w:lang w:val="kk-KZ"/>
        </w:rPr>
        <w:t xml:space="preserve"> есептелген және төленуге тиісті сома.</w:t>
      </w:r>
    </w:p>
    <w:p w:rsidR="00B32C76" w:rsidRPr="004C6C8E" w:rsidRDefault="00B32C76" w:rsidP="00B32C76">
      <w:pPr>
        <w:pStyle w:val="a3"/>
        <w:spacing w:before="0" w:beforeAutospacing="0" w:after="0" w:afterAutospacing="0"/>
        <w:ind w:firstLine="709"/>
        <w:jc w:val="both"/>
        <w:rPr>
          <w:lang w:val="kk-KZ"/>
        </w:rPr>
      </w:pPr>
    </w:p>
    <w:p w:rsidR="00B32C76" w:rsidRPr="004C6C8E" w:rsidRDefault="00B32C76" w:rsidP="00B32C76">
      <w:pPr>
        <w:rPr>
          <w:sz w:val="24"/>
          <w:szCs w:val="24"/>
          <w:lang w:val="kk-KZ"/>
        </w:rPr>
      </w:pPr>
    </w:p>
    <w:sectPr w:rsidR="00B32C76" w:rsidRPr="004C6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76"/>
    <w:rsid w:val="00377F63"/>
    <w:rsid w:val="007D267E"/>
    <w:rsid w:val="009D5E7F"/>
    <w:rsid w:val="00B3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B32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B32C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B32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B32C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Альмира Сериккызы</cp:lastModifiedBy>
  <cp:revision>3</cp:revision>
  <dcterms:created xsi:type="dcterms:W3CDTF">2020-07-15T09:28:00Z</dcterms:created>
  <dcterms:modified xsi:type="dcterms:W3CDTF">2020-07-20T10:55:00Z</dcterms:modified>
</cp:coreProperties>
</file>