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ED" w:rsidRPr="00F41EE5" w:rsidRDefault="00F621ED" w:rsidP="00F621ED">
      <w:pPr>
        <w:jc w:val="center"/>
        <w:rPr>
          <w:b/>
          <w:sz w:val="28"/>
          <w:szCs w:val="28"/>
          <w:lang w:val="kk-KZ"/>
        </w:rPr>
      </w:pPr>
      <w:r w:rsidRPr="00F41EE5">
        <w:rPr>
          <w:b/>
          <w:sz w:val="28"/>
          <w:szCs w:val="28"/>
          <w:lang w:val="kk-KZ"/>
        </w:rPr>
        <w:t>Еркін экономикалық аймақтың қатысушылары үшін</w:t>
      </w:r>
    </w:p>
    <w:p w:rsidR="00F621ED" w:rsidRPr="00F41EE5" w:rsidRDefault="00F621ED" w:rsidP="00F621ED">
      <w:pPr>
        <w:jc w:val="center"/>
        <w:rPr>
          <w:b/>
          <w:sz w:val="28"/>
          <w:szCs w:val="28"/>
          <w:lang w:val="kk-KZ"/>
        </w:rPr>
      </w:pPr>
      <w:r w:rsidRPr="00F41EE5">
        <w:rPr>
          <w:b/>
          <w:sz w:val="28"/>
          <w:szCs w:val="28"/>
          <w:lang w:val="kk-KZ"/>
        </w:rPr>
        <w:t xml:space="preserve"> </w:t>
      </w:r>
      <w:r w:rsidR="006248AE" w:rsidRPr="00F41EE5">
        <w:rPr>
          <w:b/>
          <w:sz w:val="28"/>
          <w:szCs w:val="28"/>
          <w:lang w:val="kk-KZ"/>
        </w:rPr>
        <w:t xml:space="preserve">          </w:t>
      </w:r>
      <w:r w:rsidRPr="00F41EE5">
        <w:rPr>
          <w:b/>
          <w:sz w:val="28"/>
          <w:szCs w:val="28"/>
          <w:lang w:val="kk-KZ"/>
        </w:rPr>
        <w:t>кедендік преференциялар</w:t>
      </w:r>
    </w:p>
    <w:p w:rsidR="00F621ED" w:rsidRPr="00F41EE5" w:rsidRDefault="00F621ED" w:rsidP="00F621ED">
      <w:pPr>
        <w:jc w:val="center"/>
        <w:rPr>
          <w:b/>
          <w:bCs/>
          <w:color w:val="000000"/>
          <w:sz w:val="28"/>
          <w:szCs w:val="28"/>
          <w:lang w:val="kk-KZ"/>
        </w:rPr>
      </w:pPr>
    </w:p>
    <w:p w:rsidR="00F621ED" w:rsidRPr="00F41EE5" w:rsidRDefault="00F621ED" w:rsidP="00F41EE5">
      <w:pPr>
        <w:ind w:firstLine="709"/>
        <w:jc w:val="both"/>
        <w:rPr>
          <w:lang w:val="kk-KZ"/>
        </w:rPr>
      </w:pPr>
      <w:r w:rsidRPr="00F41EE5">
        <w:rPr>
          <w:lang w:val="kk-KZ"/>
        </w:rPr>
        <w:t>2001 жылы «Астана – жаңа қала» арнайы экономикалық аймағын (бұдан әрі – АЭА) құру инвестицияларды тарту және құрылыстағы озық технологияларды пайдалану, қазіргі заманғы инфрақұрылымды, тиімділігі жоғары өндірістерді құру, өнімнің жаңа түрлерін шығаруды игеру жолымен астананы жедел дамытуға бағытталған болатын.</w:t>
      </w:r>
    </w:p>
    <w:p w:rsidR="00F621ED" w:rsidRPr="00F41EE5" w:rsidRDefault="006248AE" w:rsidP="006248AE">
      <w:pPr>
        <w:jc w:val="both"/>
        <w:rPr>
          <w:lang w:val="kk-KZ"/>
        </w:rPr>
      </w:pPr>
      <w:r w:rsidRPr="00F41EE5">
        <w:rPr>
          <w:lang w:val="kk-KZ"/>
        </w:rPr>
        <w:t xml:space="preserve">       </w:t>
      </w:r>
      <w:r w:rsidR="00F621ED" w:rsidRPr="00F41EE5">
        <w:rPr>
          <w:lang w:val="kk-KZ"/>
        </w:rPr>
        <w:t xml:space="preserve">Әлеуетті инвесторларды (АЭА резиденттерін) тарту үшін мемлекет олардың қызметінің тартымды және қолайлы жағдайларын заңнамалық деңгейде әзірледі және енгізді. </w:t>
      </w:r>
    </w:p>
    <w:p w:rsidR="00F621ED" w:rsidRPr="00F41EE5" w:rsidRDefault="00F621ED" w:rsidP="006248AE">
      <w:pPr>
        <w:ind w:firstLine="426"/>
        <w:jc w:val="both"/>
        <w:rPr>
          <w:lang w:val="kk-KZ"/>
        </w:rPr>
      </w:pPr>
      <w:r w:rsidRPr="00F41EE5">
        <w:rPr>
          <w:lang w:val="kk-KZ"/>
        </w:rPr>
        <w:t xml:space="preserve">Мәселен, «Қазақстан Республикасының арнайы экономикалық аймақтары туралы» Қазақстан Республикасының 2019 жылғы 3 сәуірдегі № 242-VІ Заңына (бұдан әрі – Заң) сәйкес арнайы экономикалық аймаққа қатысушылар арнайы экономикалық аймаққа қатысушылар үшін Қазақстан Республикасының заңнамалық актілерінде көзделген құқықтық қорғау кепілдігін, </w:t>
      </w:r>
      <w:r w:rsidRPr="00F41EE5">
        <w:rPr>
          <w:i/>
          <w:lang w:val="kk-KZ"/>
        </w:rPr>
        <w:t>салықтық және өзге де жеңілдіктерді</w:t>
      </w:r>
      <w:r w:rsidRPr="00F41EE5">
        <w:rPr>
          <w:lang w:val="kk-KZ"/>
        </w:rPr>
        <w:t xml:space="preserve"> пайдалануға құқылы.</w:t>
      </w:r>
    </w:p>
    <w:p w:rsidR="00F621ED" w:rsidRPr="00F41EE5" w:rsidRDefault="006248AE" w:rsidP="006248AE">
      <w:pPr>
        <w:jc w:val="both"/>
        <w:rPr>
          <w:lang w:val="kk-KZ"/>
        </w:rPr>
      </w:pPr>
      <w:r w:rsidRPr="00F41EE5">
        <w:rPr>
          <w:lang w:val="kk-KZ"/>
        </w:rPr>
        <w:t xml:space="preserve">       </w:t>
      </w:r>
      <w:r w:rsidR="00F621ED" w:rsidRPr="00F41EE5">
        <w:rPr>
          <w:lang w:val="kk-KZ"/>
        </w:rPr>
        <w:t xml:space="preserve">Қызметтің басым түрін жүзеге асыру мақсатында АЭА резиденттеріне әкелінетін Еуразиялық экономикалық одақтың (ЕАЭО) шетелдік тауарлары мен тауарларын кедендік тазарту кезінде ұсынылатын кедендік преференциялар АЭА аумағында бизнес жүргізу үшін аса тартымды шарттардың бірі болып табылады. </w:t>
      </w:r>
    </w:p>
    <w:p w:rsidR="00F621ED" w:rsidRPr="00F41EE5" w:rsidRDefault="006248AE" w:rsidP="006248AE">
      <w:pPr>
        <w:jc w:val="both"/>
        <w:rPr>
          <w:lang w:val="kk-KZ"/>
        </w:rPr>
      </w:pPr>
      <w:r w:rsidRPr="00F41EE5">
        <w:rPr>
          <w:lang w:val="kk-KZ"/>
        </w:rPr>
        <w:t xml:space="preserve">       </w:t>
      </w:r>
      <w:r w:rsidR="00F621ED" w:rsidRPr="00F41EE5">
        <w:rPr>
          <w:lang w:val="kk-KZ"/>
        </w:rPr>
        <w:t>АЭА қатысушылары үшін кедендік жеңілдіктер неде?</w:t>
      </w:r>
    </w:p>
    <w:p w:rsidR="00F621ED" w:rsidRPr="00F41EE5" w:rsidRDefault="006248AE" w:rsidP="006248AE">
      <w:pPr>
        <w:pStyle w:val="a4"/>
        <w:spacing w:before="0" w:beforeAutospacing="0" w:after="0" w:afterAutospacing="0"/>
        <w:jc w:val="both"/>
        <w:rPr>
          <w:lang w:val="kk-KZ"/>
        </w:rPr>
      </w:pPr>
      <w:r w:rsidRPr="00F41EE5">
        <w:rPr>
          <w:lang w:val="kk-KZ"/>
        </w:rPr>
        <w:t xml:space="preserve">       </w:t>
      </w:r>
      <w:r w:rsidR="00F621ED" w:rsidRPr="00F41EE5">
        <w:rPr>
          <w:lang w:val="kk-KZ"/>
        </w:rPr>
        <w:t xml:space="preserve">Кедендік салада ЕЭА қатысушыларына еркін кедендік аймақтың (ЕКА) кедендік рәсімінде шетелдік тауарлар мен ЕАЭО тауарларын кедендік тазартуды жүргізу құқығы беріледі. Осы рәсім тауарларды осы кедендік рәсімге орналастыру және оларды осындай кедендік рәсімге сәйкес пайдалану шарттары сақталған кезде кедендік баждарды, салықтарды, арнайы, демпингке қарсы, өтемақы баждарын </w:t>
      </w:r>
      <w:r w:rsidR="00F621ED" w:rsidRPr="00F41EE5">
        <w:rPr>
          <w:i/>
          <w:u w:val="single"/>
          <w:lang w:val="kk-KZ"/>
        </w:rPr>
        <w:t>төлемей</w:t>
      </w:r>
      <w:r w:rsidR="00F621ED" w:rsidRPr="00F41EE5">
        <w:rPr>
          <w:lang w:val="kk-KZ"/>
        </w:rPr>
        <w:t xml:space="preserve"> тауарларды әкелуді көздейді. </w:t>
      </w:r>
    </w:p>
    <w:p w:rsidR="00F621ED" w:rsidRPr="00F41EE5" w:rsidRDefault="006248AE" w:rsidP="006248AE">
      <w:pPr>
        <w:pStyle w:val="a4"/>
        <w:spacing w:before="0" w:beforeAutospacing="0" w:after="0" w:afterAutospacing="0"/>
        <w:jc w:val="both"/>
        <w:rPr>
          <w:lang w:val="kk-KZ"/>
        </w:rPr>
      </w:pPr>
      <w:r w:rsidRPr="00F41EE5">
        <w:rPr>
          <w:lang w:val="kk-KZ"/>
        </w:rPr>
        <w:t xml:space="preserve">       </w:t>
      </w:r>
      <w:r w:rsidR="00F621ED" w:rsidRPr="00F41EE5">
        <w:rPr>
          <w:lang w:val="kk-KZ"/>
        </w:rPr>
        <w:t>АЭА шеңберінде кедендік преференциялар мемлекеттік кіріс органына уәкілетті органмен жасалған Арнайы инвестициялық келісімшарт (АИК) беру шартымен дайын өнімді шығару кезінде беріледі.</w:t>
      </w:r>
    </w:p>
    <w:p w:rsidR="00F621ED" w:rsidRPr="00F41EE5" w:rsidRDefault="006248AE" w:rsidP="006248AE">
      <w:pPr>
        <w:pStyle w:val="a4"/>
        <w:spacing w:before="0" w:beforeAutospacing="0" w:after="0" w:afterAutospacing="0"/>
        <w:jc w:val="both"/>
        <w:rPr>
          <w:lang w:val="kk-KZ"/>
        </w:rPr>
      </w:pPr>
      <w:r w:rsidRPr="00F41EE5">
        <w:rPr>
          <w:lang w:val="kk-KZ"/>
        </w:rPr>
        <w:t xml:space="preserve">       </w:t>
      </w:r>
      <w:r w:rsidR="00F621ED" w:rsidRPr="00F41EE5">
        <w:rPr>
          <w:lang w:val="kk-KZ"/>
        </w:rPr>
        <w:t>АИК дайын өнім құрамындағы шетелдік тауарларға кедендік әкелу баждарын және ҚҚС төлеуден босату құқығын береді. Жоғарыда көрсетілгендей, ЕКА процедурасының өзі шетелдік тауарлар импорты кезінде кеден бажы мен ҚҚС төлеуден босатуды көздейді.  Алайда, тауарларды (кедендік бақылаудағы) ЕКА рәсіміне орналастыру сәтінен бастап АЭА қатысушысында ЕКА рәсімі аяқталғанға дейін кедендік төлемдер мен салықтарды төлеу бойынша міндет туындайды. Тиісінше дайын өнімді шығару кезінде АЭА резиденттері АИК болған жағдайда кедендік төлемдер мен салықтарды төлеуден босата отырып, ішкі тұтыну үшін шығарудың кедендік рәсімімен (ИМ-40) тауардың дайын өнімін мәлімдеу жолымен шетелдік тауарлар бойынша ЕКА рәсімін аяқтауды жүзеге асырады.</w:t>
      </w:r>
    </w:p>
    <w:p w:rsidR="00F621ED" w:rsidRPr="00F41EE5" w:rsidRDefault="006248AE" w:rsidP="006248AE">
      <w:pPr>
        <w:pStyle w:val="a4"/>
        <w:spacing w:before="0" w:beforeAutospacing="0" w:after="0" w:afterAutospacing="0"/>
        <w:jc w:val="both"/>
        <w:rPr>
          <w:lang w:val="kk-KZ"/>
        </w:rPr>
      </w:pPr>
      <w:r w:rsidRPr="00F41EE5">
        <w:rPr>
          <w:lang w:val="kk-KZ"/>
        </w:rPr>
        <w:t xml:space="preserve">       </w:t>
      </w:r>
      <w:r w:rsidR="00F621ED" w:rsidRPr="00F41EE5">
        <w:rPr>
          <w:lang w:val="kk-KZ"/>
        </w:rPr>
        <w:t xml:space="preserve">Сонымен қатар, ЕКА кедендік рәсімі қолданылатын АЭА аумағында мемлекеттік кірістер органдары ЕКА кедендік рәсімінде ресімделген және тек АЭА аумағына әкелуге арналған тауарларды мақсатсыз пайдалану фактілеріне жол бермеу мақсатында ЕАЭО және ҚР кедендік заңнамасына сәйкес кедендік бақылауды жүзеге асыратынын атап өткен жөн. </w:t>
      </w:r>
    </w:p>
    <w:p w:rsidR="00F621ED" w:rsidRPr="00F41EE5" w:rsidRDefault="00F621ED" w:rsidP="00F41EE5">
      <w:pPr>
        <w:ind w:firstLine="567"/>
        <w:jc w:val="both"/>
        <w:rPr>
          <w:lang w:val="kk-KZ"/>
        </w:rPr>
      </w:pPr>
      <w:r w:rsidRPr="00F41EE5">
        <w:rPr>
          <w:lang w:val="kk-KZ"/>
        </w:rPr>
        <w:t>Кедендік әкімшілендіру бойынша сұрақтар туындаған жағдайда «Астана – жаңа қала» АЭА» кеден бекеті тегін кеден бекетінің орналасқан жері бойынша АЭА қатысушыларына мына мекен-жай бойынша консультация береді: Нұр-сұлтан қаласы, Нұр–Сұлтан-Қарағанды тас жолы, №45 ғимарат, кедендік ресімдеу орталығы, қабылдау уақыты сағат 09.00-ден 18.30-ға дейін, жұмыс/тел.61-33-49, 61-33-52.</w:t>
      </w:r>
    </w:p>
    <w:p w:rsidR="000864F3" w:rsidRPr="002C679B" w:rsidRDefault="000864F3" w:rsidP="00F41EE5">
      <w:pPr>
        <w:pStyle w:val="a3"/>
        <w:tabs>
          <w:tab w:val="left" w:pos="756"/>
        </w:tabs>
        <w:jc w:val="both"/>
        <w:rPr>
          <w:rFonts w:ascii="Arial" w:hAnsi="Arial" w:cs="Arial"/>
          <w:sz w:val="24"/>
          <w:szCs w:val="24"/>
          <w:lang w:val="kk-KZ"/>
        </w:rPr>
      </w:pPr>
      <w:bookmarkStart w:id="0" w:name="_GoBack"/>
      <w:bookmarkEnd w:id="0"/>
    </w:p>
    <w:sectPr w:rsidR="000864F3" w:rsidRPr="002C679B" w:rsidSect="00AF5150">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FA"/>
    <w:rsid w:val="000320B0"/>
    <w:rsid w:val="00064B1B"/>
    <w:rsid w:val="00075A05"/>
    <w:rsid w:val="000864F3"/>
    <w:rsid w:val="000B4334"/>
    <w:rsid w:val="002F38AD"/>
    <w:rsid w:val="004A48F7"/>
    <w:rsid w:val="004B2332"/>
    <w:rsid w:val="004C3BD8"/>
    <w:rsid w:val="004C765A"/>
    <w:rsid w:val="004D0F43"/>
    <w:rsid w:val="00542915"/>
    <w:rsid w:val="00572CB8"/>
    <w:rsid w:val="005872D2"/>
    <w:rsid w:val="006248AE"/>
    <w:rsid w:val="00685024"/>
    <w:rsid w:val="006C0FFA"/>
    <w:rsid w:val="00786E1A"/>
    <w:rsid w:val="007923D5"/>
    <w:rsid w:val="007A7324"/>
    <w:rsid w:val="007E36BB"/>
    <w:rsid w:val="007E3980"/>
    <w:rsid w:val="00803030"/>
    <w:rsid w:val="0084212F"/>
    <w:rsid w:val="00903FEE"/>
    <w:rsid w:val="00912288"/>
    <w:rsid w:val="00A622CE"/>
    <w:rsid w:val="00A831A4"/>
    <w:rsid w:val="00AD219A"/>
    <w:rsid w:val="00B707F0"/>
    <w:rsid w:val="00BA7666"/>
    <w:rsid w:val="00C64319"/>
    <w:rsid w:val="00C91F9F"/>
    <w:rsid w:val="00C958BF"/>
    <w:rsid w:val="00D83000"/>
    <w:rsid w:val="00DD3C39"/>
    <w:rsid w:val="00E32027"/>
    <w:rsid w:val="00F41EE5"/>
    <w:rsid w:val="00F621ED"/>
    <w:rsid w:val="00FD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212F"/>
    <w:pPr>
      <w:spacing w:after="0" w:line="240" w:lineRule="auto"/>
    </w:pPr>
    <w:rPr>
      <w:rFonts w:ascii="Calibri" w:eastAsia="Calibri" w:hAnsi="Calibri" w:cs="Times New Roman"/>
    </w:rPr>
  </w:style>
  <w:style w:type="character" w:customStyle="1" w:styleId="s0">
    <w:name w:val="s0"/>
    <w:rsid w:val="0084212F"/>
    <w:rPr>
      <w:rFonts w:ascii="Times New Roman" w:hAnsi="Times New Roman" w:cs="Times New Roman" w:hint="default"/>
      <w:b w:val="0"/>
      <w:bCs w:val="0"/>
      <w:i w:val="0"/>
      <w:iCs w:val="0"/>
      <w:color w:val="000000"/>
    </w:rPr>
  </w:style>
  <w:style w:type="paragraph" w:styleId="a4">
    <w:name w:val="Normal (Web)"/>
    <w:basedOn w:val="a"/>
    <w:uiPriority w:val="99"/>
    <w:unhideWhenUsed/>
    <w:rsid w:val="00803030"/>
    <w:pPr>
      <w:spacing w:before="100" w:beforeAutospacing="1" w:after="100" w:afterAutospacing="1"/>
    </w:pPr>
  </w:style>
  <w:style w:type="character" w:styleId="a5">
    <w:name w:val="Hyperlink"/>
    <w:basedOn w:val="a0"/>
    <w:uiPriority w:val="99"/>
    <w:semiHidden/>
    <w:unhideWhenUsed/>
    <w:rsid w:val="00685024"/>
    <w:rPr>
      <w:color w:val="9A1616"/>
      <w:sz w:val="24"/>
      <w:szCs w:val="24"/>
      <w:u w:val="single"/>
      <w:shd w:val="clear" w:color="auto" w:fill="auto"/>
      <w:vertAlign w:val="baseline"/>
    </w:rPr>
  </w:style>
  <w:style w:type="character" w:customStyle="1" w:styleId="note">
    <w:name w:val="note"/>
    <w:basedOn w:val="a0"/>
    <w:rsid w:val="00C958BF"/>
  </w:style>
  <w:style w:type="paragraph" w:styleId="a6">
    <w:name w:val="Balloon Text"/>
    <w:basedOn w:val="a"/>
    <w:link w:val="a7"/>
    <w:uiPriority w:val="99"/>
    <w:semiHidden/>
    <w:unhideWhenUsed/>
    <w:rsid w:val="000864F3"/>
    <w:rPr>
      <w:rFonts w:ascii="Tahoma" w:hAnsi="Tahoma" w:cs="Tahoma"/>
      <w:sz w:val="16"/>
      <w:szCs w:val="16"/>
    </w:rPr>
  </w:style>
  <w:style w:type="character" w:customStyle="1" w:styleId="a7">
    <w:name w:val="Текст выноски Знак"/>
    <w:basedOn w:val="a0"/>
    <w:link w:val="a6"/>
    <w:uiPriority w:val="99"/>
    <w:semiHidden/>
    <w:rsid w:val="000864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212F"/>
    <w:pPr>
      <w:spacing w:after="0" w:line="240" w:lineRule="auto"/>
    </w:pPr>
    <w:rPr>
      <w:rFonts w:ascii="Calibri" w:eastAsia="Calibri" w:hAnsi="Calibri" w:cs="Times New Roman"/>
    </w:rPr>
  </w:style>
  <w:style w:type="character" w:customStyle="1" w:styleId="s0">
    <w:name w:val="s0"/>
    <w:rsid w:val="0084212F"/>
    <w:rPr>
      <w:rFonts w:ascii="Times New Roman" w:hAnsi="Times New Roman" w:cs="Times New Roman" w:hint="default"/>
      <w:b w:val="0"/>
      <w:bCs w:val="0"/>
      <w:i w:val="0"/>
      <w:iCs w:val="0"/>
      <w:color w:val="000000"/>
    </w:rPr>
  </w:style>
  <w:style w:type="paragraph" w:styleId="a4">
    <w:name w:val="Normal (Web)"/>
    <w:basedOn w:val="a"/>
    <w:uiPriority w:val="99"/>
    <w:unhideWhenUsed/>
    <w:rsid w:val="00803030"/>
    <w:pPr>
      <w:spacing w:before="100" w:beforeAutospacing="1" w:after="100" w:afterAutospacing="1"/>
    </w:pPr>
  </w:style>
  <w:style w:type="character" w:styleId="a5">
    <w:name w:val="Hyperlink"/>
    <w:basedOn w:val="a0"/>
    <w:uiPriority w:val="99"/>
    <w:semiHidden/>
    <w:unhideWhenUsed/>
    <w:rsid w:val="00685024"/>
    <w:rPr>
      <w:color w:val="9A1616"/>
      <w:sz w:val="24"/>
      <w:szCs w:val="24"/>
      <w:u w:val="single"/>
      <w:shd w:val="clear" w:color="auto" w:fill="auto"/>
      <w:vertAlign w:val="baseline"/>
    </w:rPr>
  </w:style>
  <w:style w:type="character" w:customStyle="1" w:styleId="note">
    <w:name w:val="note"/>
    <w:basedOn w:val="a0"/>
    <w:rsid w:val="00C958BF"/>
  </w:style>
  <w:style w:type="paragraph" w:styleId="a6">
    <w:name w:val="Balloon Text"/>
    <w:basedOn w:val="a"/>
    <w:link w:val="a7"/>
    <w:uiPriority w:val="99"/>
    <w:semiHidden/>
    <w:unhideWhenUsed/>
    <w:rsid w:val="000864F3"/>
    <w:rPr>
      <w:rFonts w:ascii="Tahoma" w:hAnsi="Tahoma" w:cs="Tahoma"/>
      <w:sz w:val="16"/>
      <w:szCs w:val="16"/>
    </w:rPr>
  </w:style>
  <w:style w:type="character" w:customStyle="1" w:styleId="a7">
    <w:name w:val="Текст выноски Знак"/>
    <w:basedOn w:val="a0"/>
    <w:link w:val="a6"/>
    <w:uiPriority w:val="99"/>
    <w:semiHidden/>
    <w:rsid w:val="000864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 Канафин</dc:creator>
  <cp:lastModifiedBy>Айсулу Байдильдина Темиртаевна</cp:lastModifiedBy>
  <cp:revision>3</cp:revision>
  <cp:lastPrinted>2020-06-12T07:41:00Z</cp:lastPrinted>
  <dcterms:created xsi:type="dcterms:W3CDTF">2020-06-16T09:17:00Z</dcterms:created>
  <dcterms:modified xsi:type="dcterms:W3CDTF">2020-06-16T09:29:00Z</dcterms:modified>
</cp:coreProperties>
</file>