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A4" w:rsidRPr="00771DA4" w:rsidRDefault="00771DA4" w:rsidP="0077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kk-KZ" w:eastAsia="ru-RU"/>
        </w:rPr>
      </w:pPr>
      <w:bookmarkStart w:id="0" w:name="_GoBack"/>
      <w:bookmarkEnd w:id="0"/>
    </w:p>
    <w:p w:rsidR="00771DA4" w:rsidRPr="00771DA4" w:rsidRDefault="00771DA4" w:rsidP="0077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kk-KZ" w:eastAsia="ru-RU"/>
        </w:rPr>
      </w:pPr>
    </w:p>
    <w:p w:rsidR="00771DA4" w:rsidRDefault="00771DA4" w:rsidP="0077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в средствах массовой информ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ации списков налогоплательщиков</w:t>
      </w:r>
      <w:r w:rsidRPr="00771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имеющих налоговую задолженность</w:t>
      </w:r>
    </w:p>
    <w:p w:rsidR="00771DA4" w:rsidRPr="00771DA4" w:rsidRDefault="00771DA4" w:rsidP="0077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DA4" w:rsidRPr="00771DA4" w:rsidRDefault="00771DA4" w:rsidP="0077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DA4">
        <w:rPr>
          <w:rFonts w:ascii="Times New Roman" w:hAnsi="Times New Roman" w:cs="Times New Roman"/>
          <w:sz w:val="24"/>
          <w:szCs w:val="24"/>
        </w:rPr>
        <w:t>Налоговые органы публикуют в средствах массовой информации список налогоплательщиков (налоговых агентов), имеющих налоговую задолженность, не погашенную в течение четырех месяцев со дня ее возникновения:</w:t>
      </w:r>
    </w:p>
    <w:p w:rsidR="00771DA4" w:rsidRPr="00771DA4" w:rsidRDefault="00771DA4" w:rsidP="0077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DA4">
        <w:rPr>
          <w:rFonts w:ascii="Times New Roman" w:hAnsi="Times New Roman" w:cs="Times New Roman"/>
          <w:sz w:val="24"/>
          <w:szCs w:val="24"/>
        </w:rPr>
        <w:t>индивидуальных предпринимателей, лиц, занимающихся частной практикой, - более 10-кратного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года; юридических лиц, их структурных подразделений - более 150-кратного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771DA4" w:rsidRPr="00771DA4" w:rsidRDefault="00771DA4" w:rsidP="0077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DA4">
        <w:rPr>
          <w:rFonts w:ascii="Times New Roman" w:hAnsi="Times New Roman" w:cs="Times New Roman"/>
          <w:sz w:val="24"/>
          <w:szCs w:val="24"/>
        </w:rPr>
        <w:t>При этом в списках указываются фамилия, имя, отчество (если оно указано в документе, удостоверяющем личность) либо наименование налогоплательщика (налогового агента), вид экономической деятельности, идентификационный номер, фамилия, имя, отчество (если оно указано в документе, удостоверяющем</w:t>
      </w:r>
      <w:r w:rsidRPr="00771DA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1DA4">
        <w:rPr>
          <w:rFonts w:ascii="Times New Roman" w:hAnsi="Times New Roman" w:cs="Times New Roman"/>
          <w:sz w:val="24"/>
          <w:szCs w:val="24"/>
        </w:rPr>
        <w:t>личность) руководителя налогоплательщика (налогового агента) и общая сумма налоговой задолженности.</w:t>
      </w:r>
      <w:proofErr w:type="gramEnd"/>
    </w:p>
    <w:p w:rsidR="00771DA4" w:rsidRPr="00771DA4" w:rsidRDefault="00771DA4" w:rsidP="00771D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DA4">
        <w:rPr>
          <w:rFonts w:ascii="Times New Roman" w:hAnsi="Times New Roman" w:cs="Times New Roman"/>
          <w:sz w:val="24"/>
          <w:szCs w:val="24"/>
        </w:rPr>
        <w:t xml:space="preserve">Список налогоплательщиков (налоговых агентов), размещенный на </w:t>
      </w:r>
      <w:proofErr w:type="spellStart"/>
      <w:r w:rsidRPr="00771DA4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71DA4">
        <w:rPr>
          <w:rFonts w:ascii="Times New Roman" w:hAnsi="Times New Roman" w:cs="Times New Roman"/>
          <w:sz w:val="24"/>
          <w:szCs w:val="24"/>
        </w:rPr>
        <w:t xml:space="preserve"> уполномоченного органа, обновляется ежеквартально, не позднее 20 числа месяца, следующего за истекшим кварталом, путем включения налогоплательщиков (налоговых агентов), соответствующих указанным в настоящей статье критериям, а также исключения налогоплательщиков (налоговых агентов), которые погасили налоговую задолженность или у которых прекращены налоговые обязательства.</w:t>
      </w:r>
    </w:p>
    <w:p w:rsidR="00771DA4" w:rsidRPr="00771DA4" w:rsidRDefault="00771DA4" w:rsidP="00771DA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sectPr w:rsidR="00771DA4" w:rsidRPr="0077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A4"/>
    <w:rsid w:val="00373C4B"/>
    <w:rsid w:val="00771DA4"/>
    <w:rsid w:val="00D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Альмира Сериккызы</cp:lastModifiedBy>
  <cp:revision>2</cp:revision>
  <dcterms:created xsi:type="dcterms:W3CDTF">2020-08-06T06:52:00Z</dcterms:created>
  <dcterms:modified xsi:type="dcterms:W3CDTF">2020-08-11T03:57:00Z</dcterms:modified>
</cp:coreProperties>
</file>