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r w:rsidRPr="00771DA4">
        <w:rPr>
          <w:rFonts w:ascii="Times New Roman" w:eastAsia="Times New Roman" w:hAnsi="Times New Roman" w:cs="Times New Roman"/>
          <w:b/>
          <w:sz w:val="24"/>
          <w:szCs w:val="24"/>
          <w:lang w:val="kk-KZ" w:eastAsia="ru-RU"/>
        </w:rPr>
        <w:t>Салық берешегі бар салық төлеушілердің тізімдерін бұқаралық ақпарат құралдарында жариялау</w:t>
      </w: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k-KZ" w:eastAsia="ru-RU"/>
        </w:rPr>
      </w:pP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771DA4">
        <w:rPr>
          <w:rFonts w:ascii="Times New Roman" w:eastAsia="Times New Roman" w:hAnsi="Times New Roman" w:cs="Times New Roman"/>
          <w:sz w:val="24"/>
          <w:szCs w:val="24"/>
          <w:lang w:val="kk-KZ" w:eastAsia="ru-RU"/>
        </w:rPr>
        <w:tab/>
        <w:t>Салық органдары бұқаралық ақпарат құралдарында олар пайда болған күннен бастап төрт ай ішінде өтелмеген салық берешегі бар салық төлеушілердің (салық агенттерінің) тізімін жариялайды:</w:t>
      </w: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771DA4">
        <w:rPr>
          <w:rFonts w:ascii="Times New Roman" w:eastAsia="Times New Roman" w:hAnsi="Times New Roman" w:cs="Times New Roman"/>
          <w:sz w:val="24"/>
          <w:szCs w:val="24"/>
          <w:lang w:val="kk-KZ" w:eastAsia="ru-RU"/>
        </w:rPr>
        <w:t>жеке кәсіпкерлер, жеке практикамен айналысатын адамдар - республикалық бюджет туралы заңда белгіленген және тиісті қаржы жылының 1 қаңтарынан бастап қолданысқа енгізілген айлық есептік көрсеткіштің 10 еселенген мөлшерінен астам; заңды тұлғалар, олардың құрылымдық бөлімшелері - республикалық бюджет туралы заңда белгіленген және тиісті қаржы жылының 1 қаңтарынан бастап қолданысқа енгізілетін айлық есептік көрсеткіштің 150 еселенген мөлшерінен асқанда.</w:t>
      </w: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771DA4">
        <w:rPr>
          <w:rFonts w:ascii="Times New Roman" w:eastAsia="Times New Roman" w:hAnsi="Times New Roman" w:cs="Times New Roman"/>
          <w:sz w:val="24"/>
          <w:szCs w:val="24"/>
          <w:lang w:val="kk-KZ" w:eastAsia="ru-RU"/>
        </w:rPr>
        <w:tab/>
        <w:t>Бұл жағдайда тізімдерде тегі, аты, әкесінің аты (егер бұл жеке басын куәландыратын құжатта көрсетілген болса) немесе салық төлеушінің (салық агентінің) атауы, экономикалық қызмет түрі, сәйкестендіру нөмірі, тегі, аты, әкесінің аты (егер ол жеке басын куәландыратын құжатта көрсетілген болса) көрсетіледі. салық төлеушінің (салық агентінің) басшысы және салық берешегінің жалпы сомассы көрсетіледі.</w:t>
      </w: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771DA4">
        <w:rPr>
          <w:rFonts w:ascii="Times New Roman" w:eastAsia="Times New Roman" w:hAnsi="Times New Roman" w:cs="Times New Roman"/>
          <w:sz w:val="24"/>
          <w:szCs w:val="24"/>
          <w:lang w:val="kk-KZ" w:eastAsia="ru-RU"/>
        </w:rPr>
        <w:tab/>
        <w:t xml:space="preserve">Уәкілетті органның интернет-ресурсында орналастырылған салық төлеушілердің (салық агенттерінің) тізімі тоқсан сайын, өткен тоқсаннан кейінгі айдың 20-нан кешіктірмей осы бапта көрсетілген өлшемдерге сәйкес келетін салық төлеушілердің тізімі (салық агенттерін), жаңартылады. </w:t>
      </w: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kk-KZ" w:eastAsia="ru-RU"/>
        </w:rPr>
      </w:pPr>
    </w:p>
    <w:p w:rsidR="00771DA4" w:rsidRPr="00771DA4" w:rsidRDefault="00771DA4" w:rsidP="007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lang w:val="kk-KZ" w:eastAsia="ru-RU"/>
        </w:rPr>
      </w:pPr>
      <w:bookmarkStart w:id="0" w:name="_GoBack"/>
      <w:bookmarkEnd w:id="0"/>
    </w:p>
    <w:sectPr w:rsidR="00771DA4" w:rsidRPr="00771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A4"/>
    <w:rsid w:val="00373C4B"/>
    <w:rsid w:val="00771DA4"/>
    <w:rsid w:val="0082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Альмира Сериккызы</cp:lastModifiedBy>
  <cp:revision>2</cp:revision>
  <dcterms:created xsi:type="dcterms:W3CDTF">2020-08-06T06:52:00Z</dcterms:created>
  <dcterms:modified xsi:type="dcterms:W3CDTF">2020-08-11T04:02:00Z</dcterms:modified>
</cp:coreProperties>
</file>