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FE2" w:rsidRDefault="00415FE2" w:rsidP="00415FE2">
      <w:pPr>
        <w:pStyle w:val="a4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86EF2" w:rsidRDefault="00286EF2" w:rsidP="004C1A75">
      <w:pPr>
        <w:pStyle w:val="a4"/>
        <w:rPr>
          <w:rFonts w:ascii="Arial" w:hAnsi="Arial" w:cs="Arial"/>
          <w:b/>
          <w:sz w:val="24"/>
          <w:szCs w:val="24"/>
          <w:lang w:val="kk-KZ"/>
        </w:rPr>
      </w:pPr>
      <w:bookmarkStart w:id="0" w:name="_GoBack"/>
      <w:bookmarkEnd w:id="0"/>
    </w:p>
    <w:p w:rsidR="00286EF2" w:rsidRDefault="00286EF2" w:rsidP="00415FE2">
      <w:pPr>
        <w:pStyle w:val="a4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415FE2" w:rsidRPr="00286EF2" w:rsidRDefault="00415FE2" w:rsidP="009C063C">
      <w:pPr>
        <w:jc w:val="center"/>
        <w:rPr>
          <w:b/>
          <w:bCs/>
          <w:color w:val="000000"/>
        </w:rPr>
      </w:pPr>
      <w:r w:rsidRPr="00286EF2">
        <w:rPr>
          <w:b/>
          <w:bCs/>
          <w:color w:val="000000"/>
        </w:rPr>
        <w:t>Порядок подачи и рассмотрения заявления на идентификацию</w:t>
      </w:r>
    </w:p>
    <w:p w:rsidR="00415FE2" w:rsidRPr="00286EF2" w:rsidRDefault="00415FE2" w:rsidP="009C063C">
      <w:pPr>
        <w:jc w:val="center"/>
        <w:rPr>
          <w:b/>
          <w:bCs/>
          <w:color w:val="000000"/>
        </w:rPr>
      </w:pPr>
      <w:r w:rsidRPr="00286EF2">
        <w:rPr>
          <w:b/>
        </w:rPr>
        <w:t>иностранных товаров, помещенных под таможенную процедуру свободной таможенной зоны, в товарах, изготовленных (полученных) из иностранных товаров, помещенных под таможенную процедуру свободной таможенной зоны</w:t>
      </w:r>
    </w:p>
    <w:p w:rsidR="00415FE2" w:rsidRDefault="00415FE2" w:rsidP="00415FE2">
      <w:pPr>
        <w:jc w:val="center"/>
        <w:rPr>
          <w:rFonts w:ascii="Arial" w:hAnsi="Arial" w:cs="Arial"/>
          <w:b/>
          <w:bCs/>
          <w:color w:val="000000"/>
        </w:rPr>
      </w:pPr>
    </w:p>
    <w:p w:rsidR="00415FE2" w:rsidRPr="00286EF2" w:rsidRDefault="00415FE2" w:rsidP="00D06FF1">
      <w:pPr>
        <w:ind w:firstLine="708"/>
        <w:jc w:val="both"/>
        <w:rPr>
          <w:bCs/>
          <w:lang w:val="kk-KZ"/>
        </w:rPr>
      </w:pPr>
      <w:proofErr w:type="gramStart"/>
      <w:r w:rsidRPr="00286EF2">
        <w:rPr>
          <w:bCs/>
          <w:color w:val="000000"/>
        </w:rPr>
        <w:t xml:space="preserve">На территории СЭЗ «Астана – новый город» и «Астана – </w:t>
      </w:r>
      <w:proofErr w:type="spellStart"/>
      <w:r w:rsidRPr="00286EF2">
        <w:rPr>
          <w:bCs/>
          <w:color w:val="000000"/>
        </w:rPr>
        <w:t>Технополис</w:t>
      </w:r>
      <w:proofErr w:type="spellEnd"/>
      <w:r w:rsidRPr="00286EF2">
        <w:rPr>
          <w:bCs/>
          <w:color w:val="000000"/>
        </w:rPr>
        <w:t xml:space="preserve">» с учетом специфики </w:t>
      </w:r>
      <w:r w:rsidR="00145B9D" w:rsidRPr="00286EF2">
        <w:rPr>
          <w:bCs/>
          <w:color w:val="000000"/>
        </w:rPr>
        <w:t>и особенностей деятельности участников СЭЗ, предусмотренных в договоре об осуществлении деятельности в качестве участника СЭЗ, допускается и</w:t>
      </w:r>
      <w:r w:rsidRPr="00286EF2">
        <w:rPr>
          <w:bCs/>
        </w:rPr>
        <w:t>дентификация иностранных товаров, помещенных под таможенную процедуру свободной таможенной зоны, в товарах, изготовленных (полученных) из иностранных товаров, помещенных под таможенную процедуру свободной таможенной зоны</w:t>
      </w:r>
      <w:r w:rsidR="00145B9D" w:rsidRPr="00286EF2">
        <w:rPr>
          <w:bCs/>
        </w:rPr>
        <w:t xml:space="preserve"> (СТЗ).</w:t>
      </w:r>
      <w:proofErr w:type="gramEnd"/>
    </w:p>
    <w:p w:rsidR="00145B9D" w:rsidRPr="00286EF2" w:rsidRDefault="00145B9D" w:rsidP="00D06FF1">
      <w:pPr>
        <w:ind w:firstLine="708"/>
        <w:jc w:val="both"/>
        <w:rPr>
          <w:bCs/>
          <w:lang w:val="kk-KZ"/>
        </w:rPr>
      </w:pPr>
      <w:r w:rsidRPr="00286EF2">
        <w:rPr>
          <w:bCs/>
        </w:rPr>
        <w:t xml:space="preserve">Идентификация товаров на территории СЭЗ </w:t>
      </w:r>
      <w:proofErr w:type="spellStart"/>
      <w:r w:rsidRPr="00286EF2">
        <w:rPr>
          <w:bCs/>
          <w:color w:val="000000"/>
        </w:rPr>
        <w:t>СЭЗ</w:t>
      </w:r>
      <w:proofErr w:type="spellEnd"/>
      <w:r w:rsidRPr="00286EF2">
        <w:rPr>
          <w:bCs/>
          <w:color w:val="000000"/>
        </w:rPr>
        <w:t xml:space="preserve"> «Астана – новый город» и «Астана – </w:t>
      </w:r>
      <w:proofErr w:type="spellStart"/>
      <w:r w:rsidRPr="00286EF2">
        <w:rPr>
          <w:bCs/>
          <w:color w:val="000000"/>
        </w:rPr>
        <w:t>Технополис</w:t>
      </w:r>
      <w:proofErr w:type="spellEnd"/>
      <w:r w:rsidRPr="00286EF2">
        <w:rPr>
          <w:bCs/>
          <w:color w:val="000000"/>
        </w:rPr>
        <w:t xml:space="preserve">» </w:t>
      </w:r>
      <w:r w:rsidRPr="00286EF2">
        <w:rPr>
          <w:bCs/>
        </w:rPr>
        <w:t xml:space="preserve">осуществляется </w:t>
      </w:r>
      <w:r w:rsidR="00111834" w:rsidRPr="00286EF2">
        <w:rPr>
          <w:bCs/>
        </w:rPr>
        <w:t xml:space="preserve">участниками СЭЗ, объекты которых расположены в Индустриальном парке и относятся к числу производственных компаний, выпускающих готовую продукцию. Идентификация товаров </w:t>
      </w:r>
      <w:r w:rsidRPr="00286EF2">
        <w:rPr>
          <w:bCs/>
        </w:rPr>
        <w:t xml:space="preserve">необходима </w:t>
      </w:r>
      <w:r w:rsidR="005B79F9" w:rsidRPr="00286EF2">
        <w:rPr>
          <w:bCs/>
        </w:rPr>
        <w:t xml:space="preserve">участникам СЭЗ для </w:t>
      </w:r>
      <w:r w:rsidR="00B80838" w:rsidRPr="00286EF2">
        <w:rPr>
          <w:bCs/>
        </w:rPr>
        <w:t>подтверждения ис</w:t>
      </w:r>
      <w:r w:rsidR="0047771C" w:rsidRPr="00286EF2">
        <w:rPr>
          <w:bCs/>
        </w:rPr>
        <w:t>п</w:t>
      </w:r>
      <w:r w:rsidR="00B80838" w:rsidRPr="00286EF2">
        <w:rPr>
          <w:bCs/>
        </w:rPr>
        <w:t>ользования иностранных товаров (сырья и др.) в составе готовой продукции</w:t>
      </w:r>
      <w:r w:rsidR="00D06FF1" w:rsidRPr="00286EF2">
        <w:rPr>
          <w:bCs/>
          <w:lang w:val="kk-KZ"/>
        </w:rPr>
        <w:t>.</w:t>
      </w:r>
    </w:p>
    <w:p w:rsidR="00145B9D" w:rsidRPr="00286EF2" w:rsidRDefault="00145B9D" w:rsidP="00145B9D">
      <w:pPr>
        <w:jc w:val="both"/>
        <w:rPr>
          <w:lang w:val="kk-KZ"/>
        </w:rPr>
      </w:pPr>
      <w:r w:rsidRPr="00286EF2">
        <w:rPr>
          <w:lang w:val="kk-KZ"/>
        </w:rPr>
        <w:t xml:space="preserve">         </w:t>
      </w:r>
      <w:r w:rsidRPr="00286EF2">
        <w:t xml:space="preserve">При идентификации иностранных товаров, помещенных под таможенную процедуру СТЗ, в товарах, изготовленных (полученных) из </w:t>
      </w:r>
      <w:proofErr w:type="gramStart"/>
      <w:r w:rsidRPr="00286EF2">
        <w:t>иностранных товаров, помещенных под таможенную процедуру СТЗ применяются</w:t>
      </w:r>
      <w:proofErr w:type="gramEnd"/>
      <w:r w:rsidRPr="00286EF2">
        <w:t xml:space="preserve"> способы, определенные </w:t>
      </w:r>
      <w:hyperlink r:id="rId5" w:anchor="z4290" w:history="1">
        <w:r w:rsidRPr="00286EF2">
          <w:t>пунктом 1</w:t>
        </w:r>
      </w:hyperlink>
      <w:r w:rsidRPr="00286EF2">
        <w:t xml:space="preserve"> статьи 286 Кодекса</w:t>
      </w:r>
      <w:r w:rsidR="00111834" w:rsidRPr="00286EF2">
        <w:t xml:space="preserve"> РК «О таможенном регулировании в Республике Казахстан»</w:t>
      </w:r>
      <w:r w:rsidR="0087415F" w:rsidRPr="00286EF2">
        <w:t xml:space="preserve"> (далее – Кодекс)</w:t>
      </w:r>
      <w:r w:rsidRPr="00286EF2">
        <w:t>:</w:t>
      </w:r>
    </w:p>
    <w:p w:rsidR="00145B9D" w:rsidRPr="00286EF2" w:rsidRDefault="00145B9D" w:rsidP="00145B9D">
      <w:pPr>
        <w:jc w:val="both"/>
      </w:pPr>
      <w:r w:rsidRPr="00286EF2">
        <w:t>1)</w:t>
      </w:r>
      <w:r w:rsidR="00D06FF1" w:rsidRPr="00286EF2">
        <w:rPr>
          <w:lang w:val="kk-KZ"/>
        </w:rPr>
        <w:t xml:space="preserve"> </w:t>
      </w:r>
      <w:r w:rsidRPr="00286EF2">
        <w:t>проставление печатей, штампов, нанесение цифровой и другой маркировки на иностранные товары, помещенные под таможенную процедуру свободной таможенной зоны;</w:t>
      </w:r>
    </w:p>
    <w:p w:rsidR="00145B9D" w:rsidRPr="00286EF2" w:rsidRDefault="00145B9D" w:rsidP="00145B9D">
      <w:pPr>
        <w:jc w:val="both"/>
        <w:rPr>
          <w:highlight w:val="green"/>
        </w:rPr>
      </w:pPr>
      <w:r w:rsidRPr="00286EF2">
        <w:t>2)</w:t>
      </w:r>
      <w:r w:rsidR="00D06FF1" w:rsidRPr="00286EF2">
        <w:rPr>
          <w:lang w:val="kk-KZ"/>
        </w:rPr>
        <w:t xml:space="preserve"> </w:t>
      </w:r>
      <w:r w:rsidRPr="00286EF2">
        <w:t>подробное описание, фотографирование, изображение в масштабе иностранных товаров;</w:t>
      </w:r>
    </w:p>
    <w:p w:rsidR="00D06FF1" w:rsidRPr="00286EF2" w:rsidRDefault="00145B9D" w:rsidP="00D06FF1">
      <w:pPr>
        <w:jc w:val="both"/>
        <w:rPr>
          <w:lang w:val="kk-KZ"/>
        </w:rPr>
      </w:pPr>
      <w:r w:rsidRPr="00286EF2">
        <w:t>3)</w:t>
      </w:r>
      <w:r w:rsidR="00D06FF1" w:rsidRPr="00286EF2">
        <w:rPr>
          <w:lang w:val="kk-KZ"/>
        </w:rPr>
        <w:t xml:space="preserve"> </w:t>
      </w:r>
      <w:r w:rsidRPr="00286EF2">
        <w:t>сопоставление предварительно отобранных проб и (или) образцов иностранных товаров и товаров, изготовленных (полученных) из иностранных товаров, помещенных под таможенную процедуру свободной таможенной зоны;</w:t>
      </w:r>
    </w:p>
    <w:p w:rsidR="00145B9D" w:rsidRPr="00286EF2" w:rsidRDefault="00145B9D" w:rsidP="00145B9D">
      <w:pPr>
        <w:jc w:val="both"/>
      </w:pPr>
      <w:r w:rsidRPr="00286EF2">
        <w:t>4)</w:t>
      </w:r>
      <w:r w:rsidR="00D06FF1" w:rsidRPr="00286EF2">
        <w:rPr>
          <w:lang w:val="kk-KZ"/>
        </w:rPr>
        <w:t xml:space="preserve"> </w:t>
      </w:r>
      <w:r w:rsidRPr="00286EF2">
        <w:t>использование имеющейся маркировки товаров, в том числе в виде серийных номеров;</w:t>
      </w:r>
    </w:p>
    <w:p w:rsidR="00145B9D" w:rsidRPr="00286EF2" w:rsidRDefault="00145B9D" w:rsidP="00145B9D">
      <w:pPr>
        <w:jc w:val="both"/>
      </w:pPr>
      <w:proofErr w:type="gramStart"/>
      <w:r w:rsidRPr="00286EF2">
        <w:t>5)</w:t>
      </w:r>
      <w:r w:rsidR="00D06FF1" w:rsidRPr="00286EF2">
        <w:rPr>
          <w:lang w:val="kk-KZ"/>
        </w:rPr>
        <w:t xml:space="preserve"> </w:t>
      </w:r>
      <w:r w:rsidRPr="00286EF2">
        <w:t>иные способы, которые могут быть применены исходя из характера товаров, помещенных под таможенную процедуру СТЗ, и совершаемых операций по переработке товаров, помещенных под таможенную процедуру СТЗ свободной таможенной зоны, в том числе путем исследования представленных документов, содержащих подробные сведения об использовании иностранных товаров, помещенных под таможенную процедуру свободной таможенной зоны, в технологическом процессе совершения операций по переработке товаров, помещенных</w:t>
      </w:r>
      <w:proofErr w:type="gramEnd"/>
      <w:r w:rsidRPr="00286EF2">
        <w:t xml:space="preserve"> под таможенную процедуру свободной таможенной зоны, а также о технологии их производства, или путем проведения таможенного контроля во время совершения операций по переработке товаров, помещенных под таможенную процедуру свободной таможенной зоны. </w:t>
      </w:r>
    </w:p>
    <w:p w:rsidR="00145B9D" w:rsidRPr="00286EF2" w:rsidRDefault="00145B9D" w:rsidP="00385BB1">
      <w:pPr>
        <w:ind w:firstLine="708"/>
        <w:jc w:val="both"/>
        <w:outlineLvl w:val="0"/>
        <w:rPr>
          <w:highlight w:val="yellow"/>
          <w:lang w:val="kk-KZ"/>
        </w:rPr>
      </w:pPr>
      <w:proofErr w:type="gramStart"/>
      <w:r w:rsidRPr="00286EF2">
        <w:t xml:space="preserve">В целях идентификации иностранных товаров, помещенных под таможенную процедуру </w:t>
      </w:r>
      <w:r w:rsidR="00111834" w:rsidRPr="00286EF2">
        <w:t>СТЗ</w:t>
      </w:r>
      <w:r w:rsidRPr="00286EF2">
        <w:t xml:space="preserve">, в товарах, изготовленных (полученных) из иностранных товаров, помещенных под таможенную процедуру </w:t>
      </w:r>
      <w:r w:rsidR="00111834" w:rsidRPr="00286EF2">
        <w:t>СТЗ</w:t>
      </w:r>
      <w:r w:rsidRPr="00286EF2">
        <w:t xml:space="preserve"> до завершения действий такой процедуры, декларантом в орган государственных доходов (далее – ОГД) подается заявление об идентификации иностранных товаров, помещенных под таможенную процедуру </w:t>
      </w:r>
      <w:r w:rsidR="00111834" w:rsidRPr="00286EF2">
        <w:t>СТЗ</w:t>
      </w:r>
      <w:r w:rsidR="00E73193" w:rsidRPr="00286EF2">
        <w:rPr>
          <w:lang w:val="kk-KZ"/>
        </w:rPr>
        <w:t xml:space="preserve"> </w:t>
      </w:r>
      <w:r w:rsidR="00E73193" w:rsidRPr="00286EF2">
        <w:t xml:space="preserve">(далее – </w:t>
      </w:r>
      <w:r w:rsidR="00E73193" w:rsidRPr="00286EF2">
        <w:rPr>
          <w:lang w:val="kk-KZ"/>
        </w:rPr>
        <w:t>Заявление</w:t>
      </w:r>
      <w:r w:rsidR="00E73193" w:rsidRPr="00286EF2">
        <w:t>)</w:t>
      </w:r>
      <w:r w:rsidRPr="00286EF2">
        <w:t xml:space="preserve">, в товарах, изготовленных (полученных) из иностранных товаров, помещенных под таможенную процедуру </w:t>
      </w:r>
      <w:r w:rsidR="00111834" w:rsidRPr="00286EF2">
        <w:t>СТЗ</w:t>
      </w:r>
      <w:r w:rsidRPr="00286EF2">
        <w:t>, в</w:t>
      </w:r>
      <w:proofErr w:type="gramEnd"/>
      <w:r w:rsidR="00385BB1" w:rsidRPr="00286EF2">
        <w:rPr>
          <w:lang w:val="kk-KZ"/>
        </w:rPr>
        <w:t xml:space="preserve"> </w:t>
      </w:r>
      <w:proofErr w:type="gramStart"/>
      <w:r w:rsidRPr="00286EF2">
        <w:t xml:space="preserve">электронном либо бумажном виде </w:t>
      </w:r>
      <w:r w:rsidR="00111834" w:rsidRPr="00286EF2">
        <w:t xml:space="preserve">согласно </w:t>
      </w:r>
      <w:r w:rsidRPr="00286EF2">
        <w:t xml:space="preserve">форме, </w:t>
      </w:r>
      <w:r w:rsidR="00111834" w:rsidRPr="00286EF2">
        <w:t>ут</w:t>
      </w:r>
      <w:r w:rsidR="005B79F9" w:rsidRPr="00286EF2">
        <w:t>ве</w:t>
      </w:r>
      <w:r w:rsidR="00111834" w:rsidRPr="00286EF2">
        <w:t xml:space="preserve">ржденной приказом Министра финансов Республики Казахстан </w:t>
      </w:r>
      <w:r w:rsidR="005B79F9" w:rsidRPr="00286EF2">
        <w:t xml:space="preserve">от 20 февраля 2018 года №247 </w:t>
      </w:r>
      <w:r w:rsidR="00DD6EFF" w:rsidRPr="00286EF2">
        <w:t>«</w:t>
      </w:r>
      <w:r w:rsidR="00DD6EFF" w:rsidRPr="00286EF2">
        <w:rPr>
          <w:bCs/>
          <w:kern w:val="36"/>
        </w:rPr>
        <w:t>О некоторых вопросах специальной экономической зоны и таможенной процедуры свободной таможенной зоны</w:t>
      </w:r>
      <w:r w:rsidR="00385BB1" w:rsidRPr="00286EF2">
        <w:rPr>
          <w:bCs/>
          <w:kern w:val="36"/>
          <w:lang w:val="kk-KZ"/>
        </w:rPr>
        <w:t xml:space="preserve"> </w:t>
      </w:r>
      <w:r w:rsidR="00B80838" w:rsidRPr="00286EF2">
        <w:t xml:space="preserve">(далее – </w:t>
      </w:r>
      <w:r w:rsidR="00DD6EFF" w:rsidRPr="00286EF2">
        <w:t>Приказ</w:t>
      </w:r>
      <w:r w:rsidRPr="00286EF2">
        <w:t>).</w:t>
      </w:r>
      <w:r w:rsidR="00385BB1" w:rsidRPr="00286EF2">
        <w:rPr>
          <w:highlight w:val="yellow"/>
          <w:lang w:val="kk-KZ"/>
        </w:rPr>
        <w:t xml:space="preserve"> </w:t>
      </w:r>
      <w:proofErr w:type="gramEnd"/>
    </w:p>
    <w:p w:rsidR="00145B9D" w:rsidRPr="00286EF2" w:rsidRDefault="00145B9D" w:rsidP="00D06FF1">
      <w:pPr>
        <w:ind w:firstLine="708"/>
        <w:jc w:val="both"/>
      </w:pPr>
      <w:r w:rsidRPr="00286EF2">
        <w:t>Заявление подается на каждый вид продукции переработки отдельно.</w:t>
      </w:r>
    </w:p>
    <w:p w:rsidR="00145B9D" w:rsidRPr="00286EF2" w:rsidRDefault="00145B9D" w:rsidP="00D06FF1">
      <w:pPr>
        <w:ind w:firstLine="708"/>
        <w:jc w:val="both"/>
      </w:pPr>
      <w:r w:rsidRPr="00286EF2">
        <w:lastRenderedPageBreak/>
        <w:t xml:space="preserve">Поданное Заявление подлежит незамедлительной регистрации должностным лицом ОГД посредством информационной системы в журнале по форме, </w:t>
      </w:r>
      <w:r w:rsidR="00DD6EFF" w:rsidRPr="00286EF2">
        <w:t>утвержденной Приказом</w:t>
      </w:r>
      <w:r w:rsidRPr="00286EF2">
        <w:t>.</w:t>
      </w:r>
    </w:p>
    <w:p w:rsidR="00145B9D" w:rsidRPr="00286EF2" w:rsidRDefault="00145B9D" w:rsidP="00D06FF1">
      <w:pPr>
        <w:ind w:firstLine="708"/>
        <w:jc w:val="both"/>
      </w:pPr>
      <w:r w:rsidRPr="00286EF2">
        <w:t xml:space="preserve">При изменении ранее направленных сведений, подается новое заявление. </w:t>
      </w:r>
    </w:p>
    <w:p w:rsidR="00145B9D" w:rsidRPr="00286EF2" w:rsidRDefault="00145B9D" w:rsidP="00D06FF1">
      <w:pPr>
        <w:ind w:firstLine="708"/>
        <w:jc w:val="both"/>
        <w:rPr>
          <w:lang w:val="kk-KZ"/>
        </w:rPr>
      </w:pPr>
      <w:r w:rsidRPr="00286EF2">
        <w:t>При завершении таможенной процедуры свободной таможенной зоны в графе 44 декларации на товары (под кодом 08999) указывается регистрационный номер Заявления.</w:t>
      </w:r>
    </w:p>
    <w:p w:rsidR="00145B9D" w:rsidRPr="00286EF2" w:rsidRDefault="00B80838" w:rsidP="005B79F9">
      <w:pPr>
        <w:jc w:val="both"/>
        <w:rPr>
          <w:lang w:val="kk-KZ"/>
        </w:rPr>
      </w:pPr>
      <w:r w:rsidRPr="00286EF2">
        <w:rPr>
          <w:lang w:val="kk-KZ"/>
        </w:rPr>
        <w:t xml:space="preserve">         </w:t>
      </w:r>
      <w:r w:rsidRPr="00286EF2">
        <w:t xml:space="preserve">В </w:t>
      </w:r>
      <w:r w:rsidR="00145B9D" w:rsidRPr="00286EF2">
        <w:t xml:space="preserve">случае не указания в графе 44 </w:t>
      </w:r>
      <w:r w:rsidR="00160C87" w:rsidRPr="00286EF2">
        <w:t xml:space="preserve">ДТ </w:t>
      </w:r>
      <w:r w:rsidR="00145B9D" w:rsidRPr="00286EF2">
        <w:t>регистрационного номера Заявления, идентификация иностранных товаров, помещенных под таможенную процедуру свободной таможенной зоны, считается не подтвержденной.</w:t>
      </w:r>
    </w:p>
    <w:p w:rsidR="00145B9D" w:rsidRPr="00286EF2" w:rsidRDefault="00D06FF1" w:rsidP="003D37A5">
      <w:pPr>
        <w:jc w:val="both"/>
        <w:rPr>
          <w:lang w:val="kk-KZ"/>
        </w:rPr>
      </w:pPr>
      <w:r w:rsidRPr="00286EF2">
        <w:rPr>
          <w:lang w:val="kk-KZ"/>
        </w:rPr>
        <w:tab/>
      </w:r>
      <w:r w:rsidR="00145B9D" w:rsidRPr="00286EF2">
        <w:t xml:space="preserve">ОГД при наличии зарегистрированного Заявления, идентификацию сырья, материалов в </w:t>
      </w:r>
      <w:proofErr w:type="gramStart"/>
      <w:r w:rsidR="00145B9D" w:rsidRPr="00286EF2">
        <w:t>готовой продукции, помещаемой под таможенную процедуру выпуска для внутреннего потребления на этапе таможенной очистки не осуществляет</w:t>
      </w:r>
      <w:proofErr w:type="gramEnd"/>
      <w:r w:rsidR="00145B9D" w:rsidRPr="00286EF2">
        <w:t>, за исключением случаев, установленных системой управления рисками в ОГД.</w:t>
      </w:r>
    </w:p>
    <w:p w:rsidR="00145B9D" w:rsidRPr="00286EF2" w:rsidRDefault="00145B9D" w:rsidP="00D06FF1">
      <w:pPr>
        <w:ind w:firstLine="708"/>
        <w:jc w:val="both"/>
        <w:rPr>
          <w:lang w:val="kk-KZ"/>
        </w:rPr>
      </w:pPr>
      <w:r w:rsidRPr="00286EF2">
        <w:t xml:space="preserve">Таможенный контроль достоверности идентификации товаров, проводимой декларантом по Заявлениям, осуществляется </w:t>
      </w:r>
      <w:r w:rsidR="00160C87" w:rsidRPr="00286EF2">
        <w:t xml:space="preserve">ОГД </w:t>
      </w:r>
      <w:r w:rsidRPr="00286EF2">
        <w:t xml:space="preserve">в соответствии с </w:t>
      </w:r>
      <w:hyperlink r:id="rId6" w:anchor="z6184" w:history="1">
        <w:r w:rsidRPr="00286EF2">
          <w:t>главами 47</w:t>
        </w:r>
      </w:hyperlink>
      <w:r w:rsidRPr="00286EF2">
        <w:t xml:space="preserve"> и </w:t>
      </w:r>
      <w:hyperlink r:id="rId7" w:anchor="z6808" w:history="1">
        <w:r w:rsidRPr="00286EF2">
          <w:t>51</w:t>
        </w:r>
      </w:hyperlink>
      <w:r w:rsidR="00D06FF1" w:rsidRPr="00286EF2">
        <w:rPr>
          <w:lang w:val="kk-KZ"/>
        </w:rPr>
        <w:t xml:space="preserve"> </w:t>
      </w:r>
      <w:r w:rsidRPr="00286EF2">
        <w:t>Кодекса.</w:t>
      </w:r>
    </w:p>
    <w:p w:rsidR="00B80838" w:rsidRPr="00286EF2" w:rsidRDefault="0087415F" w:rsidP="0087415F">
      <w:pPr>
        <w:jc w:val="both"/>
        <w:rPr>
          <w:lang w:val="kk-KZ"/>
        </w:rPr>
      </w:pPr>
      <w:r w:rsidRPr="00286EF2">
        <w:rPr>
          <w:lang w:val="kk-KZ"/>
        </w:rPr>
        <w:t xml:space="preserve">        </w:t>
      </w:r>
      <w:r w:rsidRPr="00286EF2">
        <w:t>Вместе с тем, на практике участниками ВЭД допускаются случаи некорректного заполнения сведений в Заявлении. К примеру, в ходе рассмотрения Заявления одного из участников СЭЗ в</w:t>
      </w:r>
      <w:r w:rsidR="00D06FF1" w:rsidRPr="00286EF2">
        <w:rPr>
          <w:lang w:val="kk-KZ"/>
        </w:rPr>
        <w:t xml:space="preserve"> </w:t>
      </w:r>
      <w:r w:rsidRPr="00286EF2">
        <w:rPr>
          <w:lang w:val="kk-KZ"/>
        </w:rPr>
        <w:t xml:space="preserve">пункте 5 Заявления не были указаны сведения об операциях, совершаемых с иностранными товарами при переработке, </w:t>
      </w:r>
      <w:r w:rsidR="00B80838" w:rsidRPr="00286EF2">
        <w:rPr>
          <w:lang w:val="kk-KZ"/>
        </w:rPr>
        <w:t>или указаны сведения недостаточные для определения вида операции</w:t>
      </w:r>
      <w:r w:rsidRPr="00286EF2">
        <w:rPr>
          <w:lang w:val="kk-KZ"/>
        </w:rPr>
        <w:t xml:space="preserve">. В пункте 6 отсутствовали сведения о документах, подтверждающих идентификацию иностранных товаров. </w:t>
      </w:r>
    </w:p>
    <w:p w:rsidR="007F7E63" w:rsidRPr="00286EF2" w:rsidRDefault="0087415F" w:rsidP="00D06FF1">
      <w:pPr>
        <w:ind w:firstLine="708"/>
        <w:jc w:val="both"/>
      </w:pPr>
      <w:r w:rsidRPr="00286EF2">
        <w:rPr>
          <w:lang w:val="kk-KZ"/>
        </w:rPr>
        <w:t>По всем вопросам, связанным с соблюдением норм и требований законодательства при составлении Заявления, участники СЭЗ могут обращаться для получения разъяснения, консультации на таможенный пост «СЭЗ «Астана – жана кала» Департамента государственных доходов по городу Нур-Султану по тел. 8 (7172) 61-33-49, 61-33-45.</w:t>
      </w:r>
    </w:p>
    <w:p w:rsidR="00415FE2" w:rsidRPr="00286EF2" w:rsidRDefault="00415FE2" w:rsidP="00415FE2">
      <w:pPr>
        <w:spacing w:line="360" w:lineRule="exact"/>
        <w:jc w:val="both"/>
        <w:rPr>
          <w:lang w:val="kk-KZ"/>
        </w:rPr>
      </w:pPr>
    </w:p>
    <w:p w:rsidR="00415FE2" w:rsidRDefault="00415FE2" w:rsidP="00415FE2"/>
    <w:p w:rsidR="00415FE2" w:rsidRDefault="00415FE2" w:rsidP="00415FE2"/>
    <w:p w:rsidR="007E3980" w:rsidRDefault="007E3980"/>
    <w:sectPr w:rsidR="007E3980" w:rsidSect="007B141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37"/>
    <w:rsid w:val="000455C2"/>
    <w:rsid w:val="00107837"/>
    <w:rsid w:val="00111834"/>
    <w:rsid w:val="00145B9D"/>
    <w:rsid w:val="00160C87"/>
    <w:rsid w:val="00286EF2"/>
    <w:rsid w:val="00385BB1"/>
    <w:rsid w:val="003D37A5"/>
    <w:rsid w:val="00415FE2"/>
    <w:rsid w:val="0047771C"/>
    <w:rsid w:val="004C1A75"/>
    <w:rsid w:val="00530842"/>
    <w:rsid w:val="005B79F9"/>
    <w:rsid w:val="007E3980"/>
    <w:rsid w:val="007F7E63"/>
    <w:rsid w:val="00855F76"/>
    <w:rsid w:val="0087415F"/>
    <w:rsid w:val="00943E05"/>
    <w:rsid w:val="00964CE0"/>
    <w:rsid w:val="009C063C"/>
    <w:rsid w:val="00A37EDD"/>
    <w:rsid w:val="00A44107"/>
    <w:rsid w:val="00B746F4"/>
    <w:rsid w:val="00B80838"/>
    <w:rsid w:val="00C8043F"/>
    <w:rsid w:val="00D06FF1"/>
    <w:rsid w:val="00DD6EFF"/>
    <w:rsid w:val="00E73193"/>
    <w:rsid w:val="00FC3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FE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15F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0">
    <w:name w:val="s0"/>
    <w:rsid w:val="00415FE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FE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15F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0">
    <w:name w:val="s0"/>
    <w:rsid w:val="00415FE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0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0.61.43.123/rus/docs/K17000001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0.61.43.123/rus/docs/K1700000123" TargetMode="External"/><Relationship Id="rId5" Type="http://schemas.openxmlformats.org/officeDocument/2006/relationships/hyperlink" Target="http://10.61.43.123/rus/docs/K17000001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Ерлан Канафин</dc:creator>
  <cp:lastModifiedBy>Альмира Сериккызы</cp:lastModifiedBy>
  <cp:revision>5</cp:revision>
  <cp:lastPrinted>2020-08-01T06:00:00Z</cp:lastPrinted>
  <dcterms:created xsi:type="dcterms:W3CDTF">2020-08-05T03:54:00Z</dcterms:created>
  <dcterms:modified xsi:type="dcterms:W3CDTF">2020-08-11T03:58:00Z</dcterms:modified>
</cp:coreProperties>
</file>