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E2" w:rsidRDefault="00415FE2" w:rsidP="00415FE2">
      <w:pPr>
        <w:pStyle w:val="a4"/>
        <w:jc w:val="center"/>
        <w:rPr>
          <w:rFonts w:ascii="Arial" w:hAnsi="Arial" w:cs="Arial"/>
          <w:b/>
          <w:sz w:val="24"/>
          <w:szCs w:val="24"/>
          <w:lang w:val="kk-KZ"/>
        </w:rPr>
      </w:pPr>
    </w:p>
    <w:p w:rsidR="00943E05" w:rsidRDefault="00943E05" w:rsidP="00415FE2">
      <w:pPr>
        <w:pStyle w:val="a4"/>
        <w:jc w:val="center"/>
        <w:rPr>
          <w:rFonts w:ascii="Arial" w:hAnsi="Arial" w:cs="Arial"/>
          <w:b/>
          <w:sz w:val="24"/>
          <w:szCs w:val="24"/>
          <w:lang w:val="kk-KZ"/>
        </w:rPr>
      </w:pPr>
    </w:p>
    <w:p w:rsidR="00415FE2" w:rsidRPr="00286EF2" w:rsidRDefault="00D06FF1" w:rsidP="00415FE2">
      <w:pPr>
        <w:jc w:val="center"/>
        <w:rPr>
          <w:b/>
          <w:lang w:val="kk-KZ"/>
        </w:rPr>
      </w:pPr>
      <w:r w:rsidRPr="00286EF2">
        <w:rPr>
          <w:b/>
          <w:lang w:val="kk-KZ"/>
        </w:rPr>
        <w:t>Еркін кедендік аймақтың кедендік рәсімімен орналастырылған шетелдік тауарлардан дайындалған (алынған), тауарларда, еркін кедендік аймақтың кедендік рәсімімен орналастырылған шетелдік тауарларды сәйкестендіруге өтінішті беру және қарау тәртібі</w:t>
      </w:r>
    </w:p>
    <w:p w:rsidR="00A37EDD" w:rsidRPr="00286EF2" w:rsidRDefault="00A37EDD" w:rsidP="00A37EDD">
      <w:pPr>
        <w:ind w:firstLine="708"/>
        <w:jc w:val="both"/>
        <w:rPr>
          <w:b/>
          <w:bCs/>
          <w:highlight w:val="yellow"/>
          <w:lang w:val="kk-KZ"/>
        </w:rPr>
      </w:pPr>
    </w:p>
    <w:p w:rsidR="00A37EDD" w:rsidRPr="00286EF2" w:rsidRDefault="00A37EDD" w:rsidP="00A37EDD">
      <w:pPr>
        <w:ind w:firstLine="708"/>
        <w:jc w:val="both"/>
        <w:rPr>
          <w:bCs/>
          <w:highlight w:val="yellow"/>
          <w:lang w:val="kk-KZ"/>
        </w:rPr>
      </w:pPr>
    </w:p>
    <w:p w:rsidR="00A37EDD" w:rsidRPr="00286EF2" w:rsidRDefault="00A37EDD" w:rsidP="00A37EDD">
      <w:pPr>
        <w:ind w:firstLine="708"/>
        <w:jc w:val="both"/>
        <w:rPr>
          <w:bCs/>
          <w:lang w:val="kk-KZ"/>
        </w:rPr>
      </w:pPr>
      <w:r w:rsidRPr="00286EF2">
        <w:rPr>
          <w:bCs/>
          <w:lang w:val="kk-KZ"/>
        </w:rPr>
        <w:t>АЭА қатысушысы ретінде қызметті жүзеге асыру туралы шартта көзделген АЭА қатысушылары қызметінің ерекшелігі мен ерекшеліктерін ескере отырып, «Астана – жаңа қала» және «Астана – Технополис» АЭА аумағында еркін кедендік аймақтың кедендік рәсімімен орналастырылған шетелдік тауарларды еркін кедендік аймақтың кедендік рәсімімен (ЕКА) орналастырылған шетелдік тауарлардан дайындалған (алынған) тауарларда сәйкестендіруге жол беріледі.</w:t>
      </w:r>
    </w:p>
    <w:p w:rsidR="00A37EDD" w:rsidRPr="00286EF2" w:rsidRDefault="00A37EDD" w:rsidP="00A37EDD">
      <w:pPr>
        <w:ind w:firstLine="708"/>
        <w:jc w:val="both"/>
        <w:rPr>
          <w:bCs/>
          <w:color w:val="000000"/>
          <w:lang w:val="kk-KZ"/>
        </w:rPr>
      </w:pPr>
      <w:r w:rsidRPr="00286EF2">
        <w:rPr>
          <w:bCs/>
          <w:color w:val="000000"/>
          <w:lang w:val="kk-KZ"/>
        </w:rPr>
        <w:t>«Астана – жаңа қала» АЭА және «Астана – Технополис» АЭА аумағында тауарларды сәйкестендіруді объектілері Индустриялық паркте орналасқан және дайын өнім шығаратын өндірістік компаниялардың қатарына жататын АЭА қатысушылары жүзеге асырады. Тауарларды сәйкестендіру АЭА қатысушыларына дайын өнім құрамында шетелдік тауарларды (шикізатты және т. б.) пайдалануды растау үшін қажет.</w:t>
      </w:r>
    </w:p>
    <w:p w:rsidR="00A44107" w:rsidRPr="00286EF2" w:rsidRDefault="00A44107" w:rsidP="00A44107">
      <w:pPr>
        <w:ind w:firstLine="708"/>
        <w:jc w:val="both"/>
        <w:rPr>
          <w:lang w:val="kk-KZ"/>
        </w:rPr>
      </w:pPr>
      <w:r w:rsidRPr="00286EF2">
        <w:rPr>
          <w:lang w:val="kk-KZ"/>
        </w:rPr>
        <w:t xml:space="preserve">ЕКА кедендік рәсімімен орналастырылған шетелдік тауарларды ЕКА кедендік рәсімімен орналастырылған шетелдік тауарлардан дайындалған (алынған) тауарларда сәйкестендіру кезінде «Қазақстан Республикасындағы кедендік реттеу туралы» ҚР Кодексінің (бұдан әрі – Кодекс) 286-бабының 1-тармағында айқындалған тәсілдер қолданылады: </w:t>
      </w:r>
    </w:p>
    <w:p w:rsidR="00A44107" w:rsidRPr="00286EF2" w:rsidRDefault="00A44107" w:rsidP="00A44107">
      <w:pPr>
        <w:jc w:val="both"/>
        <w:rPr>
          <w:lang w:val="kk-KZ"/>
        </w:rPr>
      </w:pPr>
      <w:r w:rsidRPr="00286EF2">
        <w:rPr>
          <w:lang w:val="kk-KZ"/>
        </w:rPr>
        <w:t>1) еркін кедендік аймақтың кедендік рәсімімен орналастырылған шетелдік тауарларға мөрлерді, мөртабандарды қою, цифрлық және басқа да таңбалауды басу;</w:t>
      </w:r>
    </w:p>
    <w:p w:rsidR="00A44107" w:rsidRPr="00286EF2" w:rsidRDefault="00A44107" w:rsidP="00A44107">
      <w:pPr>
        <w:jc w:val="both"/>
        <w:rPr>
          <w:lang w:val="kk-KZ"/>
        </w:rPr>
      </w:pPr>
      <w:r w:rsidRPr="00286EF2">
        <w:rPr>
          <w:lang w:val="kk-KZ"/>
        </w:rPr>
        <w:t>2) шетелдік тауарлар ауқымында егжей-тегжейлі сипаттау, суретке түсіру, бейнелеу;</w:t>
      </w:r>
    </w:p>
    <w:p w:rsidR="00A44107" w:rsidRPr="00286EF2" w:rsidRDefault="00A44107" w:rsidP="00A44107">
      <w:pPr>
        <w:jc w:val="both"/>
        <w:rPr>
          <w:lang w:val="kk-KZ"/>
        </w:rPr>
      </w:pPr>
      <w:r w:rsidRPr="00286EF2">
        <w:rPr>
          <w:lang w:val="kk-KZ"/>
        </w:rPr>
        <w:t>3) шетелдік тауарлардың және еркін кедендік аймақтың кедендік рәсімімен орналастырылған шетелдік тауарлардан дайындалған (алынған) тауарлардың алдын ала іріктеп алынған сынамаларын және (немесе) үлгілерін салыстыру;</w:t>
      </w:r>
    </w:p>
    <w:p w:rsidR="00A44107" w:rsidRPr="00286EF2" w:rsidRDefault="00A44107" w:rsidP="00A44107">
      <w:pPr>
        <w:jc w:val="both"/>
        <w:rPr>
          <w:lang w:val="kk-KZ"/>
        </w:rPr>
      </w:pPr>
      <w:r w:rsidRPr="00286EF2">
        <w:rPr>
          <w:lang w:val="kk-KZ"/>
        </w:rPr>
        <w:t>4) тауарлардың қолда бар таңбалануын, оның ішінде сериялық нөмірлер түрінде пайдалану;</w:t>
      </w:r>
    </w:p>
    <w:p w:rsidR="00A44107" w:rsidRPr="00286EF2" w:rsidRDefault="00A44107" w:rsidP="00A44107">
      <w:pPr>
        <w:jc w:val="both"/>
        <w:rPr>
          <w:lang w:val="kk-KZ"/>
        </w:rPr>
      </w:pPr>
      <w:r w:rsidRPr="00286EF2">
        <w:rPr>
          <w:lang w:val="kk-KZ"/>
        </w:rPr>
        <w:t>5) ЕКА кедендік рәсімімен орналастырылған тауарлардың сипатына және еркін кедендік аймақтың ЕКА кедендік рәсімімен орналастырылған тауарларды қайта өңдеу бойынша жасалатын операцияларға сүйене отырып, оның ішінде еркін кедендік аймақтың кедендік рәсімімен орналастырылған тауарларды қайта өңдеу жөніндегі операцияларды жасаудың технологиялық процесінде еркін кедендік аймақтың кедендік рәсімімен орналастырылған шетелдік тауарларды пайдалану туралы егжей-тегжейлі мәліметтерді қамтитын ұсынылған құжаттарды зерттеу жолымен, сондай-ақ оларды еркін кедендік аймақтың, немесе еркін кедендік аймақтың кедендік рәсімімен орналастырылған тауарларды қайта өңдеу жөніндегі операцияларды жасау кезінде кедендік бақылау жүргізу жолымен жүзеге асырылады.</w:t>
      </w:r>
    </w:p>
    <w:p w:rsidR="00E73193" w:rsidRPr="00286EF2" w:rsidRDefault="00E73193" w:rsidP="00E73193">
      <w:pPr>
        <w:ind w:firstLine="708"/>
        <w:jc w:val="both"/>
        <w:rPr>
          <w:bCs/>
          <w:kern w:val="36"/>
          <w:lang w:val="kk-KZ"/>
        </w:rPr>
      </w:pPr>
      <w:r w:rsidRPr="00286EF2">
        <w:rPr>
          <w:bCs/>
          <w:kern w:val="36"/>
          <w:lang w:val="kk-KZ"/>
        </w:rPr>
        <w:t>ЕКА кедендік рәсімімен орналастырылған шетелдік тауарларды осындай рәсімнің әрекеті аяқталғанға дейін ЕКА кедендік рәсімімен орналастырылған шетелдік тауарлардан дайындалған (алынған) тауарларда сәйкестендіру мақсатында декларант Мемлекеттік кірістер органына (бұдан әрі-Мемлекеттік кірістер органы), «Арнайы экономикалық аймақтың және еркін кедендік аймақтың кедендік рәсімінің кейбір мәселелері туралы» Қазақстан Республикасы Қаржы министрінің 2018 жылғы 20 ақпандағы №247 бұйрығымен бекітілген нысанға сәйкес ЕКА кедендік рәсімімен орналастырылған шетелдік тауарлардан дайындалған (алынған) тауарларда ЕКА кедендік рәсімімен орналастырылған шетелдік тауарларды сәйкестендіру туралы өтініш электрондық не қағаз түрінде беріледі (бұдан әрі-Өтініш).</w:t>
      </w:r>
    </w:p>
    <w:p w:rsidR="00943E05" w:rsidRPr="00286EF2" w:rsidRDefault="00943E05" w:rsidP="00943E05">
      <w:pPr>
        <w:ind w:firstLine="708"/>
        <w:jc w:val="both"/>
        <w:rPr>
          <w:lang w:val="kk-KZ"/>
        </w:rPr>
      </w:pPr>
      <w:r w:rsidRPr="00286EF2">
        <w:rPr>
          <w:lang w:val="kk-KZ"/>
        </w:rPr>
        <w:t>Өтініш қайта өңдеу өнімінің әрбір түріне жеке беріледі.</w:t>
      </w:r>
    </w:p>
    <w:p w:rsidR="00943E05" w:rsidRPr="00286EF2" w:rsidRDefault="00943E05" w:rsidP="00943E05">
      <w:pPr>
        <w:ind w:firstLine="708"/>
        <w:jc w:val="both"/>
        <w:rPr>
          <w:lang w:val="kk-KZ"/>
        </w:rPr>
      </w:pPr>
      <w:r w:rsidRPr="00286EF2">
        <w:rPr>
          <w:lang w:val="kk-KZ"/>
        </w:rPr>
        <w:lastRenderedPageBreak/>
        <w:t>Берілген Өтінішті МКО лауазымдық тұлғасы Бұйрықпен бекітілген нысан бойынша журналда ақпараттық жүйе арқылы дереу тіркеуге тиіс.</w:t>
      </w:r>
    </w:p>
    <w:p w:rsidR="00943E05" w:rsidRPr="00286EF2" w:rsidRDefault="00943E05" w:rsidP="00943E05">
      <w:pPr>
        <w:ind w:firstLine="708"/>
        <w:jc w:val="both"/>
        <w:rPr>
          <w:lang w:val="kk-KZ"/>
        </w:rPr>
      </w:pPr>
      <w:r w:rsidRPr="00286EF2">
        <w:rPr>
          <w:lang w:val="kk-KZ"/>
        </w:rPr>
        <w:t xml:space="preserve">Бұрын жіберілген мәліметтер өзгерген жағдайда жаңа өтініш беріледі. </w:t>
      </w:r>
    </w:p>
    <w:p w:rsidR="00943E05" w:rsidRPr="00286EF2" w:rsidRDefault="00943E05" w:rsidP="00943E05">
      <w:pPr>
        <w:ind w:firstLine="708"/>
        <w:jc w:val="both"/>
        <w:rPr>
          <w:lang w:val="kk-KZ"/>
        </w:rPr>
      </w:pPr>
      <w:r w:rsidRPr="00286EF2">
        <w:rPr>
          <w:lang w:val="kk-KZ"/>
        </w:rPr>
        <w:t>Еркін кеден аймағының кедендік рәсімі аяқталған кезде тауарларға арналған декларацияның 44-бағанында (08999 кодымен) Өтініштің тіркеу нөмірі көрсетіледі.</w:t>
      </w:r>
    </w:p>
    <w:p w:rsidR="00415FE2" w:rsidRPr="00286EF2" w:rsidRDefault="00943E05" w:rsidP="00943E05">
      <w:pPr>
        <w:pStyle w:val="a4"/>
        <w:ind w:firstLine="708"/>
        <w:rPr>
          <w:rFonts w:ascii="Times New Roman" w:hAnsi="Times New Roman"/>
          <w:sz w:val="24"/>
          <w:szCs w:val="24"/>
          <w:lang w:val="kk-KZ"/>
        </w:rPr>
      </w:pPr>
      <w:r w:rsidRPr="00286EF2">
        <w:rPr>
          <w:rFonts w:ascii="Times New Roman" w:hAnsi="Times New Roman"/>
          <w:sz w:val="24"/>
          <w:szCs w:val="24"/>
          <w:lang w:val="kk-KZ"/>
        </w:rPr>
        <w:t>ТД-ның 44-бағанында Өтініштің тіркеу нөмірі көрсетілмеген жағдайда, еркін кедендік аймақтың кедендік рәсімімен орналастырылған шетелдік тауарларды сәйкестендіру расталмаған болып есептеледі.</w:t>
      </w:r>
    </w:p>
    <w:p w:rsidR="00943E05" w:rsidRPr="00286EF2" w:rsidRDefault="00943E05" w:rsidP="00943E05">
      <w:pPr>
        <w:ind w:firstLine="708"/>
        <w:jc w:val="both"/>
        <w:rPr>
          <w:lang w:val="kk-KZ"/>
        </w:rPr>
      </w:pPr>
      <w:r w:rsidRPr="00286EF2">
        <w:rPr>
          <w:lang w:val="kk-KZ"/>
        </w:rPr>
        <w:t>Кедендік тазарту кезеңінде ішкі тұтыну үшін шығарудың кедендік рәсімімен орналастырылатын дайын өнімдегі шикізатты, материалдарды сәйкестендіруді МКО-да тәуекелдерді басқару жүйесінде белгіленген жағдайларды қоспағанда, жүзеге асырмайды.</w:t>
      </w:r>
    </w:p>
    <w:p w:rsidR="00943E05" w:rsidRPr="00286EF2" w:rsidRDefault="00943E05" w:rsidP="00943E05">
      <w:pPr>
        <w:ind w:firstLine="708"/>
        <w:jc w:val="both"/>
        <w:rPr>
          <w:lang w:val="kk-KZ"/>
        </w:rPr>
      </w:pPr>
      <w:r w:rsidRPr="00286EF2">
        <w:rPr>
          <w:lang w:val="kk-KZ"/>
        </w:rPr>
        <w:t>Декларант Өтініштер бойынша жүргізетін тауарларды сәйкестендірудің дұрыстығын кедендік бақылауды Кодекстің 47 және 51-тарауларына сәйкес МКО жүзеге асырады.</w:t>
      </w:r>
    </w:p>
    <w:p w:rsidR="00943E05" w:rsidRPr="00286EF2" w:rsidRDefault="00943E05" w:rsidP="00943E05">
      <w:pPr>
        <w:ind w:firstLine="708"/>
        <w:jc w:val="both"/>
        <w:rPr>
          <w:lang w:val="kk-KZ"/>
        </w:rPr>
      </w:pPr>
      <w:r w:rsidRPr="00286EF2">
        <w:rPr>
          <w:lang w:val="kk-KZ"/>
        </w:rPr>
        <w:t>Сонымен бірге, іс жүзінде сыртқы экономикалық қызметке қатысушылар Өтініште мәліметтерді дұрыс толтырмау жағдайларына жол береді. Мысалы, АЭА қатысушыларының бірінің өтінішін қарау барысында өтініштің 5-тармағында қайта өңдеу кезінде шетелдік тауарлармен жасалатын операциялар туралы мәліметтер көрсетілмеген немесе операция түрін анықтау үшін жеткіліксіз мәліметтер көрсетілген. 6-тармақта шетелдік тауарларды сәйкестендіруді растайтын құжаттар туралы мәліметтер болмаған.</w:t>
      </w:r>
    </w:p>
    <w:p w:rsidR="00943E05" w:rsidRPr="00286EF2" w:rsidRDefault="00943E05" w:rsidP="00943E05">
      <w:pPr>
        <w:ind w:firstLine="708"/>
        <w:jc w:val="both"/>
        <w:rPr>
          <w:lang w:val="kk-KZ"/>
        </w:rPr>
      </w:pPr>
      <w:r w:rsidRPr="00286EF2">
        <w:rPr>
          <w:lang w:val="kk-KZ"/>
        </w:rPr>
        <w:t>Өтініш жасау кезінде заңнама нормалары мен талаптарын сақтауға байланысты барлық мәселелер бойынша АЭА қатысушылары Нұр – Сұлтан қаласы бойынша Мемлекеттік кірістер департаментінің «Астана-жаңа қала» АЭА» кеден бекетіне 8 (7172) 61-33-49, 61-33-45 телефондары бойынша түсініктеме, кеңес алу үшін жүгіне алады.</w:t>
      </w:r>
    </w:p>
    <w:p w:rsidR="00415FE2" w:rsidRPr="00286EF2" w:rsidRDefault="00415FE2" w:rsidP="00415FE2">
      <w:pPr>
        <w:jc w:val="both"/>
        <w:rPr>
          <w:lang w:val="kk-KZ"/>
        </w:rPr>
      </w:pPr>
    </w:p>
    <w:p w:rsidR="00415FE2" w:rsidRPr="00286EF2" w:rsidRDefault="00415FE2" w:rsidP="00415FE2">
      <w:pPr>
        <w:ind w:firstLine="708"/>
        <w:jc w:val="both"/>
        <w:rPr>
          <w:lang w:val="kk-KZ"/>
        </w:rPr>
      </w:pPr>
    </w:p>
    <w:p w:rsidR="00415FE2" w:rsidRPr="00286EF2" w:rsidRDefault="00415FE2" w:rsidP="00415FE2">
      <w:pPr>
        <w:ind w:firstLine="708"/>
        <w:jc w:val="both"/>
        <w:rPr>
          <w:lang w:val="kk-KZ"/>
        </w:rPr>
      </w:pPr>
    </w:p>
    <w:p w:rsidR="00415FE2" w:rsidRPr="00286EF2" w:rsidRDefault="00415FE2" w:rsidP="00415FE2">
      <w:pPr>
        <w:pStyle w:val="a4"/>
        <w:rPr>
          <w:rFonts w:ascii="Times New Roman" w:eastAsia="Times New Roman" w:hAnsi="Times New Roman"/>
          <w:sz w:val="24"/>
          <w:szCs w:val="24"/>
          <w:lang w:val="kk-KZ" w:eastAsia="ru-RU"/>
        </w:rPr>
      </w:pPr>
    </w:p>
    <w:p w:rsidR="00415FE2" w:rsidRPr="00286EF2" w:rsidRDefault="00415FE2" w:rsidP="00415FE2">
      <w:pPr>
        <w:pStyle w:val="a4"/>
        <w:rPr>
          <w:rFonts w:ascii="Arial" w:hAnsi="Arial" w:cs="Arial"/>
          <w:b/>
          <w:sz w:val="24"/>
          <w:szCs w:val="24"/>
          <w:lang w:val="kk-KZ"/>
        </w:rPr>
      </w:pPr>
    </w:p>
    <w:p w:rsidR="00415FE2" w:rsidRPr="00286EF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415FE2" w:rsidRDefault="00415FE2" w:rsidP="00415FE2">
      <w:pPr>
        <w:pStyle w:val="a4"/>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p>
    <w:p w:rsidR="00286EF2" w:rsidRDefault="00286EF2" w:rsidP="00415FE2">
      <w:pPr>
        <w:pStyle w:val="a4"/>
        <w:jc w:val="center"/>
        <w:rPr>
          <w:rFonts w:ascii="Arial" w:hAnsi="Arial" w:cs="Arial"/>
          <w:b/>
          <w:sz w:val="24"/>
          <w:szCs w:val="24"/>
          <w:lang w:val="kk-KZ"/>
        </w:rPr>
      </w:pPr>
      <w:bookmarkStart w:id="0" w:name="_GoBack"/>
      <w:bookmarkEnd w:id="0"/>
    </w:p>
    <w:sectPr w:rsidR="00286EF2" w:rsidSect="007B141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37"/>
    <w:rsid w:val="000455C2"/>
    <w:rsid w:val="00107837"/>
    <w:rsid w:val="00111834"/>
    <w:rsid w:val="00145B9D"/>
    <w:rsid w:val="00160C87"/>
    <w:rsid w:val="00286EF2"/>
    <w:rsid w:val="00385BB1"/>
    <w:rsid w:val="003D37A5"/>
    <w:rsid w:val="00415FE2"/>
    <w:rsid w:val="0047771C"/>
    <w:rsid w:val="00530842"/>
    <w:rsid w:val="005B79F9"/>
    <w:rsid w:val="007E3980"/>
    <w:rsid w:val="007F7E63"/>
    <w:rsid w:val="00855F76"/>
    <w:rsid w:val="0087415F"/>
    <w:rsid w:val="00943E05"/>
    <w:rsid w:val="00964CE0"/>
    <w:rsid w:val="009C063C"/>
    <w:rsid w:val="00A37EDD"/>
    <w:rsid w:val="00A44107"/>
    <w:rsid w:val="00B746F4"/>
    <w:rsid w:val="00B80838"/>
    <w:rsid w:val="00C8043F"/>
    <w:rsid w:val="00D06FF1"/>
    <w:rsid w:val="00DD6EFF"/>
    <w:rsid w:val="00E73193"/>
    <w:rsid w:val="00F644A7"/>
    <w:rsid w:val="00FC3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FE2"/>
    <w:pPr>
      <w:spacing w:before="100" w:beforeAutospacing="1" w:after="100" w:afterAutospacing="1"/>
    </w:pPr>
  </w:style>
  <w:style w:type="paragraph" w:styleId="a4">
    <w:name w:val="No Spacing"/>
    <w:uiPriority w:val="1"/>
    <w:qFormat/>
    <w:rsid w:val="00415FE2"/>
    <w:pPr>
      <w:spacing w:after="0" w:line="240" w:lineRule="auto"/>
    </w:pPr>
    <w:rPr>
      <w:rFonts w:ascii="Calibri" w:eastAsia="Calibri" w:hAnsi="Calibri" w:cs="Times New Roman"/>
    </w:rPr>
  </w:style>
  <w:style w:type="character" w:customStyle="1" w:styleId="s0">
    <w:name w:val="s0"/>
    <w:rsid w:val="00415FE2"/>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FE2"/>
    <w:pPr>
      <w:spacing w:before="100" w:beforeAutospacing="1" w:after="100" w:afterAutospacing="1"/>
    </w:pPr>
  </w:style>
  <w:style w:type="paragraph" w:styleId="a4">
    <w:name w:val="No Spacing"/>
    <w:uiPriority w:val="1"/>
    <w:qFormat/>
    <w:rsid w:val="00415FE2"/>
    <w:pPr>
      <w:spacing w:after="0" w:line="240" w:lineRule="auto"/>
    </w:pPr>
    <w:rPr>
      <w:rFonts w:ascii="Calibri" w:eastAsia="Calibri" w:hAnsi="Calibri" w:cs="Times New Roman"/>
    </w:rPr>
  </w:style>
  <w:style w:type="character" w:customStyle="1" w:styleId="s0">
    <w:name w:val="s0"/>
    <w:rsid w:val="00415FE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Альмира Сериккызы</cp:lastModifiedBy>
  <cp:revision>5</cp:revision>
  <cp:lastPrinted>2020-08-01T06:00:00Z</cp:lastPrinted>
  <dcterms:created xsi:type="dcterms:W3CDTF">2020-08-05T03:54:00Z</dcterms:created>
  <dcterms:modified xsi:type="dcterms:W3CDTF">2020-08-11T04:03:00Z</dcterms:modified>
</cp:coreProperties>
</file>