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5C" w:rsidRPr="00F27CA1" w:rsidRDefault="00F27CA1" w:rsidP="00F27C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C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горизонтального мониторинга</w:t>
      </w:r>
    </w:p>
    <w:p w:rsidR="00F27CA1" w:rsidRPr="00F27CA1" w:rsidRDefault="00F27CA1" w:rsidP="00F27CA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CA1" w:rsidRPr="00F27CA1" w:rsidRDefault="00F27CA1" w:rsidP="00F27CA1">
      <w:pPr>
        <w:pStyle w:val="j1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7CA1">
        <w:rPr>
          <w:sz w:val="28"/>
          <w:szCs w:val="28"/>
        </w:rPr>
        <w:t>С 1 января 2019 года  вводится   положение о горизонтальном мониторинге. Основная его цель - создание партнерских взаимоотношений налоговых органов с крупными налогоплательщиками путем заключения двустороннего соглашения, которое предусматривает, что налогоплательщик  в режиме реального времени информирует налоговые органы обо всех налоговых рисках хозяйственных операций и только после ответа налоговых органов совершает (либо не совершает) необходимые действия. Горизонтальный мониторинг это для тех  налогоплательщиков, которые хотят платить налоги правильно, при этом не скрывают свои доходы и минимизируют налоговые риски самостоятельно.</w:t>
      </w:r>
    </w:p>
    <w:p w:rsidR="00F27CA1" w:rsidRPr="00F27CA1" w:rsidRDefault="00F27CA1" w:rsidP="00F27C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Горизонтальный мониторинг предусматривает обмен информацией и документами между уполномоченным органом и налогоплательщиком, который основывается на 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законности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прозрачности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расширенного информационного взаимодействия.</w:t>
      </w:r>
    </w:p>
    <w:p w:rsidR="00F27CA1" w:rsidRPr="00F27CA1" w:rsidRDefault="00F27CA1" w:rsidP="00F27C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Горизонтальный мониторинг проводится с 1 января года, следующего за годом заключения соглашения о горизонтальном мониторинге, и действует в течение трех лет с возможностью его продления.</w:t>
      </w:r>
    </w:p>
    <w:p w:rsidR="00F27CA1" w:rsidRPr="00F27CA1" w:rsidRDefault="00F27CA1" w:rsidP="00F27C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этом порядок заключения и расторжения соглашения о горизонтальном мониторинге, а также категории налогоплательщиков, с которыми заключается соглашение о горизонтальном мониторинге, устанавливаются уполномоченным органом.</w:t>
      </w:r>
    </w:p>
    <w:p w:rsidR="00F27CA1" w:rsidRPr="00F27CA1" w:rsidRDefault="00F27CA1" w:rsidP="00F27C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Налогоплательщики, подлежащие горизонтальному мониторингу, с 1 января года, следующего за годом заключения соглашения о горизонтальном мониторинге, не являются налогоплательщиками, подлежащими мониторингу крупных налогоплательщиков.</w:t>
      </w:r>
    </w:p>
    <w:p w:rsidR="00F27CA1" w:rsidRPr="00F27CA1" w:rsidRDefault="00F27CA1" w:rsidP="00F27C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по делу об административном правонарушении за нарушение налогоплательщиком налогового законодательства Республики Казахстан не может быть начато, а начатое подлежит прекращению при установлении факта такого нарушения по результатам:</w:t>
      </w:r>
    </w:p>
    <w:p w:rsidR="00F27CA1" w:rsidRPr="00F27CA1" w:rsidRDefault="00F27CA1" w:rsidP="00F27C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горизонтального мониторинга при одновременном соблюдении следующих условий:</w:t>
      </w:r>
    </w:p>
    <w:p w:rsidR="00F27CA1" w:rsidRPr="00F27CA1" w:rsidRDefault="00F27CA1" w:rsidP="00F27C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согласие налогоплательщика, состоящего на горизонтальном мониторинге, с уведомлением по результатам горизонтального мониторинга;</w:t>
      </w:r>
    </w:p>
    <w:p w:rsidR="00F27CA1" w:rsidRPr="00F27CA1" w:rsidRDefault="00F27CA1" w:rsidP="00F27C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отсутствие факта обжалования в судебном порядке уведомления по результатам горизонтального мониторинга;</w:t>
      </w:r>
    </w:p>
    <w:p w:rsidR="00F27CA1" w:rsidRDefault="00F27CA1" w:rsidP="00F27C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налоговой проверки за период нахождения налогоплательщика на горизонтальном мониторинге.</w:t>
      </w:r>
    </w:p>
    <w:p w:rsidR="00F27CA1" w:rsidRDefault="00F27CA1" w:rsidP="00F27C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CA1" w:rsidRPr="00F27CA1" w:rsidRDefault="00F27CA1" w:rsidP="00F27CA1">
      <w:pPr>
        <w:jc w:val="both"/>
        <w:rPr>
          <w:sz w:val="28"/>
          <w:szCs w:val="28"/>
        </w:rPr>
      </w:pPr>
      <w:bookmarkStart w:id="0" w:name="_GoBack"/>
      <w:bookmarkEnd w:id="0"/>
    </w:p>
    <w:sectPr w:rsidR="00F27CA1" w:rsidRPr="00F2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B4"/>
    <w:rsid w:val="003F2D46"/>
    <w:rsid w:val="004B5452"/>
    <w:rsid w:val="00BF5518"/>
    <w:rsid w:val="00C12E78"/>
    <w:rsid w:val="00E83EB4"/>
    <w:rsid w:val="00F2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A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F27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A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F27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7214-2F13-4560-BB80-8FA14EBA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MHamdieva</dc:creator>
  <cp:lastModifiedBy>Айсулу Байдильдина Темиртаевна</cp:lastModifiedBy>
  <cp:revision>3</cp:revision>
  <dcterms:created xsi:type="dcterms:W3CDTF">2020-06-18T03:22:00Z</dcterms:created>
  <dcterms:modified xsi:type="dcterms:W3CDTF">2020-06-18T03:22:00Z</dcterms:modified>
</cp:coreProperties>
</file>