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34" w:rsidRPr="00E16589" w:rsidRDefault="00240034" w:rsidP="008A2D07">
      <w:pPr>
        <w:ind w:firstLine="426"/>
        <w:jc w:val="center"/>
        <w:rPr>
          <w:rStyle w:val="s1"/>
        </w:rPr>
      </w:pPr>
      <w:r w:rsidRPr="00E16589">
        <w:rPr>
          <w:rStyle w:val="s1"/>
        </w:rPr>
        <w:t>Обороты по реализации, связанные с землей и жилыми зданиями</w:t>
      </w:r>
    </w:p>
    <w:p w:rsidR="00240034" w:rsidRPr="00E16589" w:rsidRDefault="00240034" w:rsidP="00240034">
      <w:pPr>
        <w:ind w:firstLine="426"/>
        <w:jc w:val="both"/>
      </w:pPr>
    </w:p>
    <w:p w:rsidR="00240034" w:rsidRPr="00E16589" w:rsidRDefault="00240034" w:rsidP="00240034">
      <w:pPr>
        <w:ind w:firstLine="426"/>
        <w:jc w:val="both"/>
      </w:pPr>
      <w:r w:rsidRPr="00E16589">
        <w:t>Освобождаются от налога на добавленную стоимость:</w:t>
      </w:r>
    </w:p>
    <w:p w:rsidR="00240034" w:rsidRPr="00E16589" w:rsidRDefault="00240034" w:rsidP="00240034">
      <w:pPr>
        <w:ind w:firstLine="426"/>
        <w:jc w:val="both"/>
      </w:pPr>
      <w:bookmarkStart w:id="0" w:name="SUB3960101"/>
      <w:bookmarkEnd w:id="0"/>
      <w:r w:rsidRPr="00E16589">
        <w:t>1) реализация жилого здания (части жилого здания), кроме части жилого здания, состоящей исключительно из нежилых помещений;</w:t>
      </w:r>
    </w:p>
    <w:p w:rsidR="00240034" w:rsidRPr="00E16589" w:rsidRDefault="00240034" w:rsidP="00240034">
      <w:pPr>
        <w:ind w:firstLine="426"/>
        <w:jc w:val="both"/>
      </w:pPr>
      <w:bookmarkStart w:id="1" w:name="SUB3960102"/>
      <w:bookmarkEnd w:id="1"/>
      <w:r w:rsidRPr="00E16589">
        <w:t>2) передача в аренду (субаренду) жилого здания (части жилого здания), кроме части жилого здания, состоящей исключительно из нежилых помещений;</w:t>
      </w:r>
    </w:p>
    <w:p w:rsidR="00240034" w:rsidRPr="00E16589" w:rsidRDefault="00240034" w:rsidP="00240034">
      <w:pPr>
        <w:ind w:firstLine="426"/>
        <w:jc w:val="both"/>
      </w:pPr>
      <w:bookmarkStart w:id="2" w:name="SUB3960103"/>
      <w:bookmarkEnd w:id="2"/>
      <w:r w:rsidRPr="00E16589">
        <w:t>3) услуги по организации проживания в студенческих и школьных общежитиях, рабочих поселках, детских домах отдыха, железнодорожных спальных вагонах.</w:t>
      </w:r>
    </w:p>
    <w:p w:rsidR="00240034" w:rsidRPr="00E16589" w:rsidRDefault="00240034" w:rsidP="00240034">
      <w:pPr>
        <w:ind w:firstLine="426"/>
        <w:jc w:val="both"/>
      </w:pPr>
      <w:bookmarkStart w:id="3" w:name="SUB3960200"/>
      <w:bookmarkEnd w:id="3"/>
      <w:r w:rsidRPr="00E16589">
        <w:t>2. Передача права владения и (или) пользования, и (или) распоряжения земельным участком и (или) аренда земельного участка, в том числе субаренда, освобождаются от налога на добавленную стоимость, за исключением:</w:t>
      </w:r>
    </w:p>
    <w:p w:rsidR="00240034" w:rsidRPr="00E16589" w:rsidRDefault="00240034" w:rsidP="00240034">
      <w:pPr>
        <w:ind w:firstLine="426"/>
        <w:jc w:val="both"/>
      </w:pPr>
      <w:bookmarkStart w:id="4" w:name="SUB3960201"/>
      <w:bookmarkEnd w:id="4"/>
      <w:r w:rsidRPr="00E16589">
        <w:t>1) платы за передачу земельного участка для парковки или хранения автомобилей, а также иных транспортных средств;</w:t>
      </w:r>
    </w:p>
    <w:p w:rsidR="00240034" w:rsidRPr="00E16589" w:rsidRDefault="00240034" w:rsidP="00240034">
      <w:pPr>
        <w:ind w:firstLine="426"/>
        <w:jc w:val="both"/>
      </w:pPr>
      <w:bookmarkStart w:id="5" w:name="SUB3960202"/>
      <w:bookmarkEnd w:id="5"/>
      <w:r w:rsidRPr="00E16589">
        <w:t>2) передачи права владения и (или) пользования, и (или) распоряжения земельным участком или доли в праве общей собственности (в праве общего землепользования) на земельный участок при реализации части жилого здания, состоящей исключительно из нежилых помещений;</w:t>
      </w:r>
    </w:p>
    <w:p w:rsidR="006B4DC5" w:rsidRPr="00E16589" w:rsidRDefault="00240034" w:rsidP="00240034">
      <w:pPr>
        <w:ind w:firstLine="426"/>
        <w:jc w:val="both"/>
      </w:pPr>
      <w:bookmarkStart w:id="6" w:name="SUB3960203"/>
      <w:bookmarkEnd w:id="6"/>
      <w:proofErr w:type="gramStart"/>
      <w:r w:rsidRPr="00E16589">
        <w:t>3) передачи права владения и (или) пользования, и (или) распоряжения земельным участком, занятым зданием (частью здания), не относящимся (не относящегося) к жилому зданию, в том числе субаренда.</w:t>
      </w:r>
      <w:proofErr w:type="gramEnd"/>
    </w:p>
    <w:p w:rsidR="00240034" w:rsidRPr="00E16589" w:rsidRDefault="00240034" w:rsidP="00240034">
      <w:pPr>
        <w:ind w:firstLine="426"/>
        <w:jc w:val="both"/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C55421" w:rsidRDefault="00C55421" w:rsidP="00240034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  <w:bookmarkStart w:id="7" w:name="_GoBack"/>
      <w:bookmarkEnd w:id="7"/>
    </w:p>
    <w:sectPr w:rsidR="00C5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34"/>
    <w:rsid w:val="000F7557"/>
    <w:rsid w:val="00240034"/>
    <w:rsid w:val="002E6E7D"/>
    <w:rsid w:val="00312012"/>
    <w:rsid w:val="006B4DC5"/>
    <w:rsid w:val="007C7294"/>
    <w:rsid w:val="008A2D07"/>
    <w:rsid w:val="00AE6629"/>
    <w:rsid w:val="00C55421"/>
    <w:rsid w:val="00DF2495"/>
    <w:rsid w:val="00E1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400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240034"/>
    <w:rPr>
      <w:color w:val="333399"/>
      <w:u w:val="single"/>
    </w:rPr>
  </w:style>
  <w:style w:type="character" w:customStyle="1" w:styleId="s3">
    <w:name w:val="s3"/>
    <w:rsid w:val="0024003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40034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240034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s0">
    <w:name w:val="s0"/>
    <w:qFormat/>
    <w:rsid w:val="0024003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40034"/>
    <w:rPr>
      <w:rFonts w:ascii="Times New Roman" w:hAnsi="Times New Roman" w:cs="Times New Roman" w:hint="default"/>
      <w:b/>
      <w:bCs/>
      <w:color w:val="000000"/>
    </w:rPr>
  </w:style>
  <w:style w:type="paragraph" w:styleId="a4">
    <w:name w:val="No Spacing"/>
    <w:uiPriority w:val="1"/>
    <w:qFormat/>
    <w:rsid w:val="00E165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400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240034"/>
    <w:rPr>
      <w:color w:val="333399"/>
      <w:u w:val="single"/>
    </w:rPr>
  </w:style>
  <w:style w:type="character" w:customStyle="1" w:styleId="s3">
    <w:name w:val="s3"/>
    <w:rsid w:val="0024003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40034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240034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s0">
    <w:name w:val="s0"/>
    <w:qFormat/>
    <w:rsid w:val="0024003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40034"/>
    <w:rPr>
      <w:rFonts w:ascii="Times New Roman" w:hAnsi="Times New Roman" w:cs="Times New Roman" w:hint="default"/>
      <w:b/>
      <w:bCs/>
      <w:color w:val="000000"/>
    </w:rPr>
  </w:style>
  <w:style w:type="paragraph" w:styleId="a4">
    <w:name w:val="No Spacing"/>
    <w:uiPriority w:val="1"/>
    <w:qFormat/>
    <w:rsid w:val="00E16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Адилет Марат</dc:creator>
  <cp:lastModifiedBy>Альмира Сериккызы</cp:lastModifiedBy>
  <cp:revision>3</cp:revision>
  <dcterms:created xsi:type="dcterms:W3CDTF">2020-08-06T06:43:00Z</dcterms:created>
  <dcterms:modified xsi:type="dcterms:W3CDTF">2020-08-11T03:58:00Z</dcterms:modified>
</cp:coreProperties>
</file>