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71" w:rsidRDefault="00320C71" w:rsidP="00320C7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A6076">
        <w:rPr>
          <w:b/>
          <w:sz w:val="28"/>
          <w:szCs w:val="28"/>
        </w:rPr>
        <w:t>Особенности прекращения деятельности налогоплательщиков в принудительном порядке</w:t>
      </w:r>
    </w:p>
    <w:p w:rsidR="00320C71" w:rsidRPr="004A6076" w:rsidRDefault="00320C71" w:rsidP="00320C7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20C71" w:rsidRDefault="00320C71" w:rsidP="00320C71">
      <w:pPr>
        <w:pStyle w:val="a3"/>
        <w:spacing w:before="0" w:beforeAutospacing="0" w:after="0" w:afterAutospacing="0"/>
        <w:ind w:firstLine="708"/>
        <w:jc w:val="both"/>
      </w:pPr>
      <w:r>
        <w:t>Налоговый кодекс предусматривают норму, позволяющую органам государственных доходов прекращать в принудительном порядке деятельность юридических лиц-резидентов, их структурные подразделения, структурных подразделений юридического лица-нерезидента, юридических лиц-нерезидентов, осуществляющих деятельность через постоянное учреждение без открытия структурного подразделения, индивидуальных предпринимателей.</w:t>
      </w:r>
    </w:p>
    <w:p w:rsidR="00320C71" w:rsidRDefault="00320C71" w:rsidP="00320C71">
      <w:pPr>
        <w:pStyle w:val="a3"/>
        <w:spacing w:before="0" w:beforeAutospacing="0" w:after="0" w:afterAutospacing="0"/>
        <w:ind w:firstLine="708"/>
        <w:jc w:val="both"/>
      </w:pPr>
      <w:r>
        <w:t xml:space="preserve">Норма, предусмотренная Налоговым кодексом, способствует формированию актуальной базы данных о субъектах предпринимательства, позволяет исключить </w:t>
      </w:r>
      <w:proofErr w:type="gramStart"/>
      <w:r>
        <w:t>налогоплательщиков</w:t>
      </w:r>
      <w:proofErr w:type="gramEnd"/>
      <w:r>
        <w:t xml:space="preserve"> фактически прекративших осуществление предпринимательской деятельности.</w:t>
      </w:r>
    </w:p>
    <w:p w:rsidR="00320C71" w:rsidRDefault="00320C71" w:rsidP="00320C71">
      <w:pPr>
        <w:pStyle w:val="a3"/>
        <w:spacing w:before="0" w:beforeAutospacing="0" w:after="0" w:afterAutospacing="0"/>
        <w:ind w:firstLine="708"/>
        <w:jc w:val="both"/>
      </w:pPr>
      <w:r>
        <w:t>Принудительное прекращение деятельности налогоплательщика проводится посредством подачи в суд искового заявления. При этом</w:t>
      </w:r>
      <w:proofErr w:type="gramStart"/>
      <w:r>
        <w:t>,</w:t>
      </w:r>
      <w:proofErr w:type="gramEnd"/>
      <w:r>
        <w:t xml:space="preserve"> предварительно проводится работа по анализу деятельности субъекта, сбору сведений. Не каждый </w:t>
      </w:r>
      <w:proofErr w:type="gramStart"/>
      <w:r>
        <w:t>субъект</w:t>
      </w:r>
      <w:proofErr w:type="gramEnd"/>
      <w:r>
        <w:t xml:space="preserve"> может быть подвергнут принудительной ликвидации.</w:t>
      </w:r>
    </w:p>
    <w:p w:rsidR="00320C71" w:rsidRDefault="00320C71" w:rsidP="00320C71">
      <w:pPr>
        <w:pStyle w:val="a3"/>
        <w:spacing w:before="0" w:beforeAutospacing="0" w:after="0" w:afterAutospacing="0"/>
        <w:ind w:firstLine="708"/>
        <w:jc w:val="both"/>
      </w:pPr>
      <w:r>
        <w:t>Данные налогоплательщики должны одновременно соответствовать следующим условиям:</w:t>
      </w:r>
    </w:p>
    <w:p w:rsidR="00320C71" w:rsidRDefault="00320C71" w:rsidP="00320C71">
      <w:pPr>
        <w:pStyle w:val="a3"/>
        <w:spacing w:before="0" w:beforeAutospacing="0" w:after="0" w:afterAutospacing="0"/>
        <w:jc w:val="both"/>
      </w:pPr>
      <w:r>
        <w:t>1) до 1 января календарного года, но не менее срока исковой давности, установленного статьей 48 настоящего Кодекса:</w:t>
      </w:r>
    </w:p>
    <w:p w:rsidR="00320C71" w:rsidRDefault="00320C71" w:rsidP="00320C71">
      <w:pPr>
        <w:pStyle w:val="a3"/>
        <w:spacing w:before="0" w:beforeAutospacing="0" w:after="0" w:afterAutospacing="0"/>
        <w:jc w:val="both"/>
      </w:pPr>
      <w:r>
        <w:t xml:space="preserve">- не </w:t>
      </w:r>
      <w:proofErr w:type="gramStart"/>
      <w:r>
        <w:t>представлявшие</w:t>
      </w:r>
      <w:proofErr w:type="gramEnd"/>
      <w:r>
        <w:t xml:space="preserve"> налоговую отчетность;</w:t>
      </w:r>
    </w:p>
    <w:p w:rsidR="00320C71" w:rsidRDefault="00320C71" w:rsidP="00320C71">
      <w:pPr>
        <w:pStyle w:val="a3"/>
        <w:spacing w:before="0" w:beforeAutospacing="0" w:after="0" w:afterAutospacing="0"/>
        <w:jc w:val="both"/>
      </w:pPr>
      <w:r>
        <w:t>- не совершавшие экспортно-импортные операции;</w:t>
      </w:r>
    </w:p>
    <w:p w:rsidR="00320C71" w:rsidRDefault="00320C71" w:rsidP="00320C71">
      <w:pPr>
        <w:pStyle w:val="a3"/>
        <w:spacing w:before="0" w:beforeAutospacing="0" w:after="0" w:afterAutospacing="0"/>
        <w:jc w:val="both"/>
      </w:pPr>
      <w:proofErr w:type="gramStart"/>
      <w:r>
        <w:t>- не осуществлявшие платежи и (или) переводы денег по банковским счетам, за исключением случаев, если сумма платежа и (или) перевода денег за календарный год не превышает 141-кратный размер месячного расчетного показателя, установленного законом о республиканском бюджете и действующего на 1 января соответствующего финансового года, а также получения пенсионных и (или) социальных выплат;</w:t>
      </w:r>
      <w:proofErr w:type="gramEnd"/>
    </w:p>
    <w:p w:rsidR="00320C71" w:rsidRDefault="00320C71" w:rsidP="00320C71">
      <w:pPr>
        <w:pStyle w:val="a3"/>
        <w:spacing w:before="0" w:beforeAutospacing="0" w:after="0" w:afterAutospacing="0"/>
        <w:jc w:val="both"/>
      </w:pPr>
      <w:r>
        <w:t xml:space="preserve">- не </w:t>
      </w:r>
      <w:proofErr w:type="gramStart"/>
      <w:r>
        <w:t>состоявшие</w:t>
      </w:r>
      <w:proofErr w:type="gramEnd"/>
      <w:r>
        <w:t xml:space="preserve"> на регистрационном учете в качестве плательщика налога на добавленную стоимость;</w:t>
      </w:r>
    </w:p>
    <w:p w:rsidR="00320C71" w:rsidRDefault="00320C71" w:rsidP="00320C71">
      <w:pPr>
        <w:pStyle w:val="a3"/>
        <w:spacing w:before="0" w:beforeAutospacing="0" w:after="0" w:afterAutospacing="0"/>
        <w:jc w:val="both"/>
      </w:pPr>
      <w:r>
        <w:t>2) по состоянию на 1 января календарного года:</w:t>
      </w:r>
    </w:p>
    <w:p w:rsidR="00320C71" w:rsidRDefault="00320C71" w:rsidP="00320C71">
      <w:pPr>
        <w:pStyle w:val="a3"/>
        <w:spacing w:before="0" w:beforeAutospacing="0" w:after="0" w:afterAutospacing="0"/>
        <w:jc w:val="both"/>
      </w:pPr>
      <w:r>
        <w:t xml:space="preserve">- не </w:t>
      </w:r>
      <w:proofErr w:type="gramStart"/>
      <w:r>
        <w:t>состоящие</w:t>
      </w:r>
      <w:proofErr w:type="gramEnd"/>
      <w:r>
        <w:t xml:space="preserve"> на регистрационном учете в качестве плательщика налога на добавленную стоимость;</w:t>
      </w:r>
    </w:p>
    <w:p w:rsidR="00320C71" w:rsidRDefault="00320C71" w:rsidP="00320C71">
      <w:pPr>
        <w:pStyle w:val="a3"/>
        <w:spacing w:before="0" w:beforeAutospacing="0" w:after="0" w:afterAutospacing="0"/>
        <w:jc w:val="both"/>
      </w:pPr>
      <w:proofErr w:type="gramStart"/>
      <w:r>
        <w:t>- не приостановившие представление налоговой отчетности в порядке, определенном статьями 213 и 214 настоящего Кодекса;</w:t>
      </w:r>
      <w:proofErr w:type="gramEnd"/>
    </w:p>
    <w:p w:rsidR="00320C71" w:rsidRDefault="00320C71" w:rsidP="00320C71">
      <w:pPr>
        <w:pStyle w:val="a3"/>
        <w:spacing w:before="0" w:beforeAutospacing="0" w:after="0" w:afterAutospacing="0"/>
        <w:jc w:val="both"/>
      </w:pPr>
      <w:r>
        <w:t>- не имеющие на праве собственности объекты обложения налогами на имущество, транспортные средства, земельным налогом, единым земельным налогом, за исключением объектов обложения указанными налогами с физических лиц;</w:t>
      </w:r>
    </w:p>
    <w:p w:rsidR="00320C71" w:rsidRDefault="00320C71" w:rsidP="00320C71">
      <w:pPr>
        <w:pStyle w:val="a3"/>
        <w:spacing w:before="0" w:beforeAutospacing="0" w:after="0" w:afterAutospacing="0"/>
        <w:jc w:val="both"/>
      </w:pPr>
      <w:r>
        <w:t xml:space="preserve">- не </w:t>
      </w:r>
      <w:proofErr w:type="gramStart"/>
      <w:r>
        <w:t>имеющие</w:t>
      </w:r>
      <w:proofErr w:type="gramEnd"/>
      <w:r>
        <w:t xml:space="preserve"> задолженность по социальным платежам;</w:t>
      </w:r>
    </w:p>
    <w:p w:rsidR="00320C71" w:rsidRDefault="00320C71" w:rsidP="00320C71">
      <w:pPr>
        <w:pStyle w:val="a3"/>
        <w:spacing w:before="0" w:beforeAutospacing="0" w:after="0" w:afterAutospacing="0"/>
        <w:jc w:val="both"/>
      </w:pPr>
      <w:r>
        <w:t xml:space="preserve">- не </w:t>
      </w:r>
      <w:proofErr w:type="gramStart"/>
      <w:r>
        <w:t>имеющие</w:t>
      </w:r>
      <w:proofErr w:type="gramEnd"/>
      <w:r>
        <w:t xml:space="preserve"> налоговую задолженность по налогам и платежам в бюджет, таможенным платежам и налогам в размере более 6-кратного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года.</w:t>
      </w:r>
    </w:p>
    <w:p w:rsidR="00320C71" w:rsidRDefault="00320C71" w:rsidP="00320C71">
      <w:pPr>
        <w:pStyle w:val="a3"/>
        <w:spacing w:before="0" w:beforeAutospacing="0" w:after="0" w:afterAutospacing="0"/>
        <w:ind w:firstLine="708"/>
        <w:jc w:val="both"/>
      </w:pPr>
      <w:r>
        <w:t>Данные положения не распространяются на налогоплательщиков, подлежащих налоговому мониторингу в соответствии с Налоговым кодексом, и осуществляющих деятельность в соответствии с контрактом на недропользование.</w:t>
      </w:r>
    </w:p>
    <w:p w:rsidR="00320C71" w:rsidRDefault="00320C71" w:rsidP="00320C71">
      <w:pPr>
        <w:pStyle w:val="a3"/>
        <w:spacing w:before="0" w:beforeAutospacing="0" w:after="0" w:afterAutospacing="0"/>
        <w:ind w:firstLine="708"/>
        <w:jc w:val="both"/>
      </w:pPr>
      <w:r>
        <w:t>Органами государственных доходов ежегодно не позднее 1 марта формируются первоначальный перечень субъектов, соответствующих условиям принудительной ликвидации, и не позднее 1 апреля размещается в средствах массовой информации сформированный перечень субъектов, подлежащих принудительной ликвидации.</w:t>
      </w:r>
    </w:p>
    <w:p w:rsidR="00320C71" w:rsidRDefault="00320C71" w:rsidP="00320C71">
      <w:pPr>
        <w:pStyle w:val="a3"/>
        <w:spacing w:before="0" w:beforeAutospacing="0" w:after="0" w:afterAutospacing="0"/>
        <w:ind w:firstLine="708"/>
        <w:jc w:val="both"/>
      </w:pPr>
      <w:r>
        <w:t>В перечне субъектов, подлежащих принудительной ликвидации, указываются:</w:t>
      </w:r>
    </w:p>
    <w:p w:rsidR="00320C71" w:rsidRDefault="00320C71" w:rsidP="00320C71">
      <w:pPr>
        <w:pStyle w:val="a3"/>
        <w:spacing w:before="0" w:beforeAutospacing="0" w:after="0" w:afterAutospacing="0"/>
        <w:jc w:val="both"/>
      </w:pPr>
      <w:r>
        <w:t>- идентификационного номера (при его наличии);</w:t>
      </w:r>
    </w:p>
    <w:p w:rsidR="00320C71" w:rsidRDefault="00320C71" w:rsidP="00320C71">
      <w:pPr>
        <w:pStyle w:val="a3"/>
        <w:spacing w:before="0" w:beforeAutospacing="0" w:after="0" w:afterAutospacing="0"/>
        <w:jc w:val="both"/>
      </w:pPr>
      <w:r>
        <w:lastRenderedPageBreak/>
        <w:t>- регистрационного номера налогоплательщика;</w:t>
      </w:r>
    </w:p>
    <w:p w:rsidR="00320C71" w:rsidRDefault="00320C71" w:rsidP="00320C71">
      <w:pPr>
        <w:pStyle w:val="a3"/>
        <w:spacing w:before="0" w:beforeAutospacing="0" w:after="0" w:afterAutospacing="0"/>
        <w:jc w:val="both"/>
      </w:pPr>
      <w:r>
        <w:t>- фамилии, имени, отчества (если оно указано в документе, удостоверяющем личность) физического лица либо наименования субъекта;</w:t>
      </w:r>
    </w:p>
    <w:p w:rsidR="00320C71" w:rsidRDefault="00320C71" w:rsidP="00320C71">
      <w:pPr>
        <w:pStyle w:val="a3"/>
        <w:spacing w:before="0" w:beforeAutospacing="0" w:after="0" w:afterAutospacing="0"/>
        <w:jc w:val="both"/>
      </w:pPr>
      <w:r>
        <w:t>- наименования налогового органа по месту нахождения субъекта;</w:t>
      </w:r>
    </w:p>
    <w:p w:rsidR="00320C71" w:rsidRDefault="00320C71" w:rsidP="00320C71">
      <w:pPr>
        <w:pStyle w:val="a3"/>
        <w:spacing w:before="0" w:beforeAutospacing="0" w:after="0" w:afterAutospacing="0"/>
        <w:jc w:val="both"/>
      </w:pPr>
      <w:r>
        <w:t>- адреса налогового органа для приема заявлений (претензий) кредиторов и (или) иных лиц, чьи права и законные интересы затрагиваются в случае принудительной ликвидации (снятия с учетной регистрации, прекращения деятельности) субъекта.</w:t>
      </w:r>
    </w:p>
    <w:p w:rsidR="00320C71" w:rsidRDefault="00320C71" w:rsidP="00320C71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Не позднее 1 мая после размещения в средствах массовой информации сформированного перечня субъектов для получения сведений направляют запросы в: банки второго уровня и организации, осуществляющие отдельные виды банковских операций, - о платежах и (или) переводах денег; уполномоченные государственные органы - о наличии имущества, транспортных средств, земельных участков; регистрирующий орган - о наличии (отсутствии) сведений в Национальном реестре идентификационных номеров.</w:t>
      </w:r>
      <w:proofErr w:type="gramEnd"/>
    </w:p>
    <w:p w:rsidR="00320C71" w:rsidRDefault="00320C71" w:rsidP="00320C71">
      <w:pPr>
        <w:pStyle w:val="a3"/>
        <w:spacing w:before="0" w:beforeAutospacing="0" w:after="0" w:afterAutospacing="0"/>
        <w:ind w:firstLine="708"/>
        <w:jc w:val="both"/>
      </w:pPr>
      <w:r>
        <w:t>С целью исключения нарушения прав кредиторов по отношению к налогоплательщику, подлежащему принудительной ликвидации, заявления (претензии) кредиторов или иных лиц принимаются налоговыми органами с приложением документов, подтверждающих правомерность предъявляемых претензий, до 1 июня календарного года.</w:t>
      </w:r>
    </w:p>
    <w:p w:rsidR="00320C71" w:rsidRDefault="00320C71" w:rsidP="00320C71">
      <w:pPr>
        <w:pStyle w:val="a3"/>
        <w:spacing w:before="0" w:beforeAutospacing="0" w:after="0" w:afterAutospacing="0"/>
        <w:ind w:firstLine="708"/>
        <w:jc w:val="both"/>
      </w:pPr>
      <w:r>
        <w:t> Окончательный перечень субъектов, подлежащих принудительной ликвидации (снятию с учетной регистрации, прекращению деятельности), формируется не позднее 1 июля календарного года, при условии получения сведений, указанных в подпункте 3) пункта 2 настоящей статьи, и отсутствия заявлений (претензий) кредиторов или иных лиц.</w:t>
      </w:r>
    </w:p>
    <w:p w:rsidR="00320C71" w:rsidRDefault="00320C71" w:rsidP="00320C71">
      <w:pPr>
        <w:pStyle w:val="a3"/>
        <w:spacing w:before="0" w:beforeAutospacing="0" w:after="0" w:afterAutospacing="0"/>
        <w:ind w:firstLine="708"/>
        <w:jc w:val="both"/>
      </w:pPr>
      <w:r>
        <w:t>Работа налоговых органов по прекращению деятельности налогоплательщиков в принудительном порядке проводится ежегодно, поскольку исковое заявление для принудительной ликвидации в отношении таких субъектов направляется в суд не позднее 1 сентября календарного года.</w:t>
      </w:r>
    </w:p>
    <w:p w:rsidR="00320C71" w:rsidRDefault="00320C71" w:rsidP="00320C71">
      <w:pPr>
        <w:pStyle w:val="a3"/>
        <w:spacing w:before="0" w:beforeAutospacing="0" w:after="0" w:afterAutospacing="0"/>
        <w:ind w:firstLine="708"/>
        <w:jc w:val="both"/>
      </w:pPr>
    </w:p>
    <w:p w:rsidR="00452CAA" w:rsidRDefault="00452CAA">
      <w:bookmarkStart w:id="0" w:name="_GoBack"/>
      <w:bookmarkEnd w:id="0"/>
    </w:p>
    <w:sectPr w:rsidR="00452CAA" w:rsidSect="00FB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71"/>
    <w:rsid w:val="00320C71"/>
    <w:rsid w:val="0045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C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C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2020-08-21T11:02:00Z</dcterms:created>
  <dcterms:modified xsi:type="dcterms:W3CDTF">2020-08-21T11:02:00Z</dcterms:modified>
</cp:coreProperties>
</file>