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94" w:rsidRPr="00883A94" w:rsidRDefault="00883A94" w:rsidP="00883A9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прекращения деятельности налогоплательщиков в принудительном порядке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Налоговый кодекс предусматривают норму, позволяющую органам государственных доходов прекращать в принудительном порядке деятельность юридических лиц-резидентов, их структурные подразделения, структурных подразделений юридического лица-нерезидента, юридических лиц-нерезидентов, осуществляющих деятельность через постоянное учреждение без открытия структурного подразделения, индивидуальных предпринимателей.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Норма, предусмотренная Налоговым кодексом, способствует формированию актуальной базы данных о субъектах предпринимательства, позволяет исключить 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налогоплательщиков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прекративших осуществление предпринимательской деятельности.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Принудительное прекращение деятельности налогоплательщика проводится посредством подачи в суд искового заявления. При этом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 проводится работа по анализу деятельности субъекта, сбору сведений. Не каждый 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субъект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подвергнут принудительной ликвидации.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Данные налогоплательщики должны одновременно соответствовать следующим условиям: 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1) до 1 января календарного года, но не менее срока исковой давности, установленного статьей 48 настоящего Кодекса: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представлявшие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налоговую отчетность;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не совершавшие экспортно-импортные операции;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не осуществлявшие платежи и (или) переводы денег по банковским счетам, за исключением случаев, если сумма платежа и (или) перевода денег за календарный год не превышает 141-кратный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года, а также получения пенсионных и (или) социальных выплат;</w:t>
      </w:r>
      <w:proofErr w:type="gramEnd"/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состоявшие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на регистрационном учете в качестве плательщика налога на добавленную стоимость;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2) по состоянию на 1 января календарного года: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на регистрационном учете в качестве плательщика налога на добавленную стоимость;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не приостановившие представление налоговой отчетности в порядке, определенном статьями 213 и 214 настоящего Кодекса;</w:t>
      </w:r>
      <w:proofErr w:type="gramEnd"/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не имеющие на праве собственности объекты обложения налогами на имущество, транспортные средства, земельным налогом, единым земельным налогом, за исключением объектов обложения указанными налогами с физических лиц;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социальным платежам;</w:t>
      </w:r>
    </w:p>
    <w:p w:rsidR="00883A94" w:rsidRPr="00883A94" w:rsidRDefault="00883A94" w:rsidP="00883A94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883A94">
        <w:rPr>
          <w:rFonts w:ascii="Times New Roman" w:eastAsia="Times New Roman" w:hAnsi="Times New Roman" w:cs="Times New Roman"/>
          <w:sz w:val="28"/>
          <w:szCs w:val="28"/>
        </w:rPr>
        <w:t xml:space="preserve"> налоговую задолженность по налогам и платежам в бюджет, таможенным платежам и налогам в размере более 6-кратного месячного </w:t>
      </w:r>
      <w:r w:rsidRPr="00883A94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Данные положения не распространяются на налогоплательщиков, подлежащих налоговому мониторингу в соответствии с Налоговым кодексом, и осуществляющих деятельность в соответствии с контрактом на недропользование.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Органами государственных доходов ежегодно не позднее 1 марта формируются первоначальный перечень субъектов, соответствующих условиям принудительной ликвидации, и не позднее 1 апреля размещается в средствах массовой информации сформированный перечень субъектов, подлежащих принудительной ликвидации.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В перечне субъектов, подлежащих принудительной ликвидации, указываются: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идентификационного номера (при его наличии);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регистрационного номера налогоплательщика;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(если оно указано в документе, удостоверяющем личность) физического лица либо наименования субъекта;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наименования налогового органа по месту нахождения субъекта;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адреса налогового органа для приема заявлений (претензий) кредиторов и (или) иных лиц, чьи права и законные интересы затрагиваются в случае принудительной ликвидации (снятия с учетной регистрации, прекращения деятельности) субъекта.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3A94">
        <w:rPr>
          <w:rFonts w:ascii="Times New Roman" w:eastAsia="Times New Roman" w:hAnsi="Times New Roman" w:cs="Times New Roman"/>
          <w:sz w:val="28"/>
          <w:szCs w:val="28"/>
        </w:rPr>
        <w:t>Не позднее 1 мая после размещения в средствах массовой информации сформированного перечня субъектов для получения сведений направляют запросы в: банки второго уровня и организации, осуществляющие отдельные виды банковских операций, - о платежах и (или) переводах денег; уполномоченные государственные органы - о наличии имущества, транспортных средств, земельных участков; регистрирующий орган - о наличии (отсутствии) сведений в Национальном реестре идентификационных номеров.</w:t>
      </w:r>
      <w:proofErr w:type="gramEnd"/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С целью исключения нарушения прав кредиторов по отношению к налогоплательщику, подлежащему принудительной ликвидации, заявления (претензии) кредиторов или иных лиц принимаются налоговыми органами с приложением документов, подтверждающих правомерность предъявляемых претензий, до 1 июня календарного года.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 Окончательный перечень субъектов, подлежащих принудительной ликвидации (снятию с учетной регистрации, прекращению деятельности), формируется не позднее 1 июля календарного года, при условии получения сведений, указанных в подпункте 3) пункта 2 настоящей статьи, и отсутствия заявлений (претензий) кредиторов или иных лиц.</w:t>
      </w:r>
    </w:p>
    <w:p w:rsidR="00883A94" w:rsidRPr="00883A94" w:rsidRDefault="00883A94" w:rsidP="00883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A94">
        <w:rPr>
          <w:rFonts w:ascii="Times New Roman" w:eastAsia="Times New Roman" w:hAnsi="Times New Roman" w:cs="Times New Roman"/>
          <w:sz w:val="28"/>
          <w:szCs w:val="28"/>
        </w:rPr>
        <w:t>Работа налоговых органов по прекращению деятельности налогоплательщиков в принудительном порядке проводится ежегодно, поскольку исковое заявление для принудительной ликвидации в отношении таких субъектов направляется в суд не позднее 1 сентября календарного года.</w:t>
      </w:r>
    </w:p>
    <w:p w:rsidR="00CC325F" w:rsidRDefault="00CC325F">
      <w:bookmarkStart w:id="0" w:name="_GoBack"/>
      <w:bookmarkEnd w:id="0"/>
    </w:p>
    <w:sectPr w:rsidR="00CC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94"/>
    <w:rsid w:val="002C4703"/>
    <w:rsid w:val="00403FC0"/>
    <w:rsid w:val="007244C6"/>
    <w:rsid w:val="00883A94"/>
    <w:rsid w:val="00B33465"/>
    <w:rsid w:val="00C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F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3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F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Айсулу Байдильдина Темиртаевна</cp:lastModifiedBy>
  <cp:revision>2</cp:revision>
  <dcterms:created xsi:type="dcterms:W3CDTF">2020-06-09T12:05:00Z</dcterms:created>
  <dcterms:modified xsi:type="dcterms:W3CDTF">2020-06-09T12:05:00Z</dcterms:modified>
</cp:coreProperties>
</file>