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E" w:rsidRPr="00F419B9" w:rsidRDefault="00657B3E" w:rsidP="00657B3E">
      <w:pPr>
        <w:ind w:firstLine="708"/>
        <w:jc w:val="center"/>
      </w:pPr>
      <w:r w:rsidRPr="00F419B9">
        <w:rPr>
          <w:b/>
          <w:color w:val="000000"/>
        </w:rPr>
        <w:t>Порядок и условия предоставления отсрочки или рассрочки по уплате налогов и (или) плат.</w:t>
      </w:r>
    </w:p>
    <w:p w:rsidR="00657B3E" w:rsidRPr="00F419B9" w:rsidRDefault="00657B3E" w:rsidP="00657B3E">
      <w:pPr>
        <w:jc w:val="both"/>
        <w:rPr>
          <w:lang w:val="kk-KZ"/>
        </w:rPr>
      </w:pPr>
      <w:bookmarkStart w:id="0" w:name="z1501"/>
      <w:r w:rsidRPr="00F419B9">
        <w:rPr>
          <w:color w:val="000000"/>
        </w:rPr>
        <w:t>     </w:t>
      </w:r>
    </w:p>
    <w:p w:rsidR="00657B3E" w:rsidRPr="00F419B9" w:rsidRDefault="00657B3E" w:rsidP="00657B3E">
      <w:pPr>
        <w:ind w:firstLine="708"/>
        <w:jc w:val="both"/>
        <w:rPr>
          <w:color w:val="000000"/>
        </w:rPr>
      </w:pPr>
      <w:r w:rsidRPr="00F419B9">
        <w:rPr>
          <w:lang w:val="kk-KZ"/>
        </w:rPr>
        <w:t xml:space="preserve">В соотвествии со статьей 51 Кодекса Республики Казахстан </w:t>
      </w:r>
      <w:r w:rsidRPr="00F419B9">
        <w:t xml:space="preserve">Кодекса « О налогах и других платежах в бюджет» (далее </w:t>
      </w:r>
      <w:r w:rsidRPr="00F419B9">
        <w:rPr>
          <w:color w:val="000000"/>
        </w:rPr>
        <w:t xml:space="preserve">– </w:t>
      </w:r>
      <w:r w:rsidRPr="00F419B9">
        <w:t xml:space="preserve">Налоговый кодекс) предоставляется отсрочка </w:t>
      </w:r>
      <w:r w:rsidRPr="00F419B9">
        <w:rPr>
          <w:color w:val="000000"/>
        </w:rPr>
        <w:t>или рассрочка в следующих случаях:</w:t>
      </w:r>
    </w:p>
    <w:p w:rsidR="00657B3E" w:rsidRPr="00F419B9" w:rsidRDefault="00657B3E" w:rsidP="00657B3E">
      <w:pPr>
        <w:jc w:val="both"/>
      </w:pPr>
      <w:r w:rsidRPr="00F419B9">
        <w:rPr>
          <w:color w:val="000000"/>
        </w:rPr>
        <w:t xml:space="preserve"> </w:t>
      </w:r>
      <w:r w:rsidRPr="00F419B9">
        <w:rPr>
          <w:color w:val="000000"/>
        </w:rPr>
        <w:tab/>
        <w:t>Отсрочка или рассрочка по уплате налогов и (или) плат представляет собой изменение срока уплаты налогов и (или) плат при наличии оснований, предусмотренных настоящей статьей, соответственно с единовременной или поэтапной уплатой сумм налогов и (или) плат.</w:t>
      </w:r>
    </w:p>
    <w:p w:rsidR="00657B3E" w:rsidRPr="00F419B9" w:rsidRDefault="00657B3E" w:rsidP="00657B3E">
      <w:pPr>
        <w:jc w:val="both"/>
      </w:pPr>
      <w:bookmarkStart w:id="1" w:name="z1502"/>
      <w:bookmarkEnd w:id="0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Отсрочка с единовременной уплатой сумм налогов и (или) плат предоставляется на срок, не превышающий шести месяцев.</w:t>
      </w:r>
    </w:p>
    <w:p w:rsidR="00657B3E" w:rsidRPr="00F419B9" w:rsidRDefault="00657B3E" w:rsidP="00657B3E">
      <w:pPr>
        <w:jc w:val="both"/>
      </w:pPr>
      <w:bookmarkStart w:id="2" w:name="z1503"/>
      <w:bookmarkEnd w:id="1"/>
      <w:r w:rsidRPr="00F419B9">
        <w:rPr>
          <w:color w:val="000000"/>
        </w:rPr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Рассрочка с ежемесячной или ежеквартальной уплатой сумм налогов и (или) плат равными долями предоставляется на срок, не превышающий трех лет.</w:t>
      </w:r>
    </w:p>
    <w:p w:rsidR="00657B3E" w:rsidRPr="00F419B9" w:rsidRDefault="00657B3E" w:rsidP="00657B3E">
      <w:pPr>
        <w:jc w:val="both"/>
      </w:pPr>
      <w:bookmarkStart w:id="3" w:name="z1504"/>
      <w:bookmarkEnd w:id="2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Отсрочка или рассрочка может быть предоставлена по одному или нескольким налогам и (или) платам.</w:t>
      </w:r>
    </w:p>
    <w:p w:rsidR="00657B3E" w:rsidRPr="00F419B9" w:rsidRDefault="00657B3E" w:rsidP="00657B3E">
      <w:pPr>
        <w:jc w:val="both"/>
      </w:pPr>
      <w:bookmarkStart w:id="4" w:name="z1505"/>
      <w:bookmarkEnd w:id="3"/>
      <w:r w:rsidRPr="00F419B9">
        <w:rPr>
          <w:color w:val="000000"/>
        </w:rPr>
        <w:t>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 </w:t>
      </w:r>
      <w:proofErr w:type="gramStart"/>
      <w:r w:rsidRPr="00F419B9">
        <w:rPr>
          <w:color w:val="000000"/>
        </w:rPr>
        <w:t>Отсрочка или рассрочка по уплате налогов и (или) плат может быть предоставлена налогоплательщику, финансовое положение которого не позволяет уплатить налог и (или) плату в установленный срок, однако имеются достаточные основания полагать, что возможность их уплаты возникнет в течение срока, на который предоставляется отсрочка или рассрочка, при наличии одного из следующих оснований:</w:t>
      </w:r>
      <w:proofErr w:type="gramEnd"/>
    </w:p>
    <w:p w:rsidR="00657B3E" w:rsidRPr="00F419B9" w:rsidRDefault="00657B3E" w:rsidP="00657B3E">
      <w:pPr>
        <w:jc w:val="both"/>
      </w:pPr>
      <w:bookmarkStart w:id="5" w:name="z1506"/>
      <w:bookmarkEnd w:id="4"/>
      <w:r w:rsidRPr="00F419B9">
        <w:rPr>
          <w:color w:val="000000"/>
        </w:rPr>
        <w:t xml:space="preserve">      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1) причинение налогоплательщику ущерба в результате непреодолимой силы (чрезвычайные ситуации социального, природного, техногенного, экологического характера, военные действия и иные обстоятельства непреодолимой силы);</w:t>
      </w:r>
    </w:p>
    <w:p w:rsidR="00657B3E" w:rsidRPr="00F419B9" w:rsidRDefault="00657B3E" w:rsidP="00657B3E">
      <w:pPr>
        <w:jc w:val="both"/>
      </w:pPr>
      <w:bookmarkStart w:id="6" w:name="z1507"/>
      <w:bookmarkEnd w:id="5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2) производство и (или) реализация товаров, работ или услуг налогоплательщиком носит сезонный характер;</w:t>
      </w:r>
    </w:p>
    <w:p w:rsidR="00657B3E" w:rsidRPr="00F419B9" w:rsidRDefault="00657B3E" w:rsidP="00657B3E">
      <w:pPr>
        <w:jc w:val="both"/>
      </w:pPr>
      <w:bookmarkStart w:id="7" w:name="z1508"/>
      <w:bookmarkEnd w:id="6"/>
      <w:r w:rsidRPr="00F419B9">
        <w:rPr>
          <w:color w:val="000000"/>
        </w:rPr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 3) имущественное положение физического лица, не состоящего на регистрационном учете в качестве индивидуального предпринимателя (без учета имущества, на которое в соответствии с законодательством Республики Казахстан не может быть обращено взыскание), исключает возможность единовременной уплаты налога;</w:t>
      </w:r>
    </w:p>
    <w:p w:rsidR="00657B3E" w:rsidRPr="00F419B9" w:rsidRDefault="00657B3E" w:rsidP="00657B3E">
      <w:pPr>
        <w:jc w:val="both"/>
      </w:pPr>
      <w:bookmarkStart w:id="8" w:name="z1509"/>
      <w:bookmarkEnd w:id="7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4) принятие судом решения о применении процедуры реструктуризации задолженности;</w:t>
      </w:r>
    </w:p>
    <w:p w:rsidR="00657B3E" w:rsidRPr="00F419B9" w:rsidRDefault="00657B3E" w:rsidP="00657B3E">
      <w:pPr>
        <w:jc w:val="both"/>
      </w:pPr>
      <w:bookmarkStart w:id="9" w:name="z1510"/>
      <w:bookmarkEnd w:id="8"/>
      <w:r w:rsidRPr="00F419B9">
        <w:rPr>
          <w:color w:val="000000"/>
        </w:rPr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 5) основной вид деятельности налогоплательщика относится к отрасли экономики, имеющей стратегическое значение согласно законам Республики Казахстан;</w:t>
      </w:r>
    </w:p>
    <w:p w:rsidR="00657B3E" w:rsidRPr="00F419B9" w:rsidRDefault="00657B3E" w:rsidP="00657B3E">
      <w:pPr>
        <w:jc w:val="both"/>
      </w:pPr>
      <w:bookmarkStart w:id="10" w:name="z1511"/>
      <w:bookmarkEnd w:id="9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6) представление налогоплательщиком дополнительной налоговой отчетности;</w:t>
      </w:r>
    </w:p>
    <w:p w:rsidR="00657B3E" w:rsidRPr="00F419B9" w:rsidRDefault="00657B3E" w:rsidP="00657B3E">
      <w:pPr>
        <w:jc w:val="both"/>
      </w:pPr>
      <w:bookmarkStart w:id="11" w:name="z1512"/>
      <w:bookmarkEnd w:id="10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7) согласие налогоплательщика с суммами начисленных налогов и (или) плат, указанными в уведомлении о результатах проверки. Положения настоящего подпункта не распространяются на налогоплательщиков, период с </w:t>
      </w:r>
      <w:proofErr w:type="gramStart"/>
      <w:r w:rsidRPr="00F419B9">
        <w:rPr>
          <w:color w:val="000000"/>
        </w:rPr>
        <w:t>даты</w:t>
      </w:r>
      <w:proofErr w:type="gramEnd"/>
      <w:r w:rsidRPr="00F419B9">
        <w:rPr>
          <w:color w:val="000000"/>
        </w:rPr>
        <w:t xml:space="preserve"> регистрации которых в качестве налогоплательщика до даты подачи заявления о предоставлении отсрочки или рассрочки составляет не менее пяти лет.</w:t>
      </w:r>
    </w:p>
    <w:p w:rsidR="00657B3E" w:rsidRPr="00F419B9" w:rsidRDefault="00657B3E" w:rsidP="00657B3E">
      <w:pPr>
        <w:jc w:val="both"/>
      </w:pPr>
      <w:bookmarkStart w:id="12" w:name="z1513"/>
      <w:bookmarkEnd w:id="11"/>
      <w:r w:rsidRPr="00F419B9">
        <w:rPr>
          <w:color w:val="000000"/>
        </w:rPr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К заявлению об изменении срока исполнения налогового обязательства по уплате налогов и (или) плат прилагаются следующие документы:</w:t>
      </w:r>
    </w:p>
    <w:p w:rsidR="00657B3E" w:rsidRPr="00F419B9" w:rsidRDefault="00657B3E" w:rsidP="00657B3E">
      <w:pPr>
        <w:jc w:val="both"/>
      </w:pPr>
      <w:bookmarkStart w:id="13" w:name="z1514"/>
      <w:bookmarkEnd w:id="12"/>
      <w:r w:rsidRPr="00F419B9">
        <w:rPr>
          <w:color w:val="000000"/>
        </w:rPr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 1) перечень контрагентов-дебиторов налогоплательщика с указанием цен договоров, заключенных с соответствующими контрагентами-дебиторами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обязательства). Положения настоящего подпункта не распространяются на физическое лицо, не состоящее на регистрационном учете в качестве индивидуального предпринимателя, лица, занимающегося частной практикой;</w:t>
      </w:r>
    </w:p>
    <w:p w:rsidR="00657B3E" w:rsidRPr="00F419B9" w:rsidRDefault="00657B3E" w:rsidP="00657B3E">
      <w:pPr>
        <w:jc w:val="both"/>
      </w:pPr>
      <w:bookmarkStart w:id="14" w:name="z1515"/>
      <w:bookmarkEnd w:id="13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proofErr w:type="gramStart"/>
      <w:r w:rsidRPr="00F419B9">
        <w:rPr>
          <w:color w:val="000000"/>
        </w:rPr>
        <w:t>2) документы, подтверждающие наличие оснований для изменения срока уплаты налогов и (или) плат, указанные в пункте 4 настоящей статьи;</w:t>
      </w:r>
      <w:proofErr w:type="gramEnd"/>
    </w:p>
    <w:p w:rsidR="00657B3E" w:rsidRPr="00F419B9" w:rsidRDefault="00657B3E" w:rsidP="00657B3E">
      <w:pPr>
        <w:jc w:val="both"/>
      </w:pPr>
      <w:bookmarkStart w:id="15" w:name="z1516"/>
      <w:bookmarkEnd w:id="14"/>
      <w:r w:rsidRPr="00F419B9">
        <w:rPr>
          <w:color w:val="000000"/>
        </w:rPr>
        <w:lastRenderedPageBreak/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 3) документы об имуществе, которое может быть предметом залога с приложением отчета оценщика об оценке рыночной стоимости имущества, предоставляемого в залог, либо договор банковской гарантии, заключенный между банком-гарантом и налогоплательщиком, и банковская гарантия. 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рассрочки.</w:t>
      </w:r>
    </w:p>
    <w:p w:rsidR="00657B3E" w:rsidRPr="00F419B9" w:rsidRDefault="00657B3E" w:rsidP="00657B3E">
      <w:pPr>
        <w:jc w:val="both"/>
      </w:pPr>
      <w:bookmarkStart w:id="16" w:name="z1517"/>
      <w:bookmarkEnd w:id="15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Документы, подтверждающие наличие оснований для изменения срока уплаты налогов и (или) плат по основанию, предусмотренному:</w:t>
      </w:r>
    </w:p>
    <w:p w:rsidR="00657B3E" w:rsidRPr="00F419B9" w:rsidRDefault="00657B3E" w:rsidP="00657B3E">
      <w:pPr>
        <w:jc w:val="both"/>
      </w:pPr>
      <w:bookmarkStart w:id="17" w:name="z1518"/>
      <w:bookmarkEnd w:id="16"/>
      <w:r w:rsidRPr="00F419B9">
        <w:rPr>
          <w:color w:val="000000"/>
        </w:rPr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 </w:t>
      </w:r>
      <w:proofErr w:type="gramStart"/>
      <w:r w:rsidRPr="00F419B9">
        <w:rPr>
          <w:color w:val="000000"/>
        </w:rPr>
        <w:t>подпунктом 1) пункта 2 настоящей статьи, –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органами;</w:t>
      </w:r>
      <w:proofErr w:type="gramEnd"/>
    </w:p>
    <w:p w:rsidR="00657B3E" w:rsidRPr="00F419B9" w:rsidRDefault="00657B3E" w:rsidP="00657B3E">
      <w:pPr>
        <w:jc w:val="both"/>
      </w:pPr>
      <w:bookmarkStart w:id="18" w:name="z1519"/>
      <w:bookmarkEnd w:id="17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подпунктом 2) пункта 2 настоящей статьи, – документ, составленный налогоплательщиком и подтверждающий, что в общем доходе от реализации товаров, работ, услуг такого лица доля его дохода от отраслей и видов деятельности, имеющих сезонный характер, составляет не менее 50 процентов;</w:t>
      </w:r>
    </w:p>
    <w:p w:rsidR="00657B3E" w:rsidRPr="00F419B9" w:rsidRDefault="00657B3E" w:rsidP="00657B3E">
      <w:pPr>
        <w:jc w:val="both"/>
      </w:pPr>
      <w:bookmarkStart w:id="19" w:name="z1520"/>
      <w:bookmarkEnd w:id="18"/>
      <w:r w:rsidRPr="00F419B9">
        <w:rPr>
          <w:color w:val="000000"/>
        </w:rPr>
        <w:t xml:space="preserve">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подпунктом 3) пункта 2 настоящей статьи, – сведения о доходах за год, предшествующий дате подачи заявления, движимом и недвижимом имуществе физического лица, выданные соответствующим уполномоченным органом не ранее десяти рабочих дней до даты подачи заявления.</w:t>
      </w:r>
    </w:p>
    <w:p w:rsidR="00657B3E" w:rsidRPr="00F419B9" w:rsidRDefault="00657B3E" w:rsidP="00657B3E">
      <w:pPr>
        <w:jc w:val="both"/>
      </w:pPr>
      <w:bookmarkStart w:id="20" w:name="z1521"/>
      <w:bookmarkEnd w:id="19"/>
      <w:r w:rsidRPr="00F419B9">
        <w:rPr>
          <w:color w:val="000000"/>
        </w:rPr>
        <w:t xml:space="preserve">       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Решение об изменении срока исполнения налогового обязательства по уплате налогов и (или) плат или об отказе его изменении принимается органом, уполномоченным принимать такое решение в соответствии со статьей 50 настоящего Кодекса, в течение двадцати рабочих дней со дня получения заявления налогоплательщика по форме, установленной уполномоченным органом. </w:t>
      </w:r>
    </w:p>
    <w:p w:rsidR="00657B3E" w:rsidRPr="00F419B9" w:rsidRDefault="00657B3E" w:rsidP="00657B3E">
      <w:pPr>
        <w:jc w:val="both"/>
      </w:pPr>
      <w:bookmarkStart w:id="21" w:name="z1522"/>
      <w:bookmarkEnd w:id="20"/>
      <w:r w:rsidRPr="00F419B9">
        <w:rPr>
          <w:color w:val="000000"/>
        </w:rPr>
        <w:t xml:space="preserve"> 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 xml:space="preserve"> Решение об изменении срока исполнения налогового обязательства по уплате налогов и (или) плат вводится в действие со дня его подписания. </w:t>
      </w:r>
    </w:p>
    <w:p w:rsidR="00657B3E" w:rsidRPr="00F419B9" w:rsidRDefault="00657B3E" w:rsidP="00657B3E">
      <w:pPr>
        <w:jc w:val="both"/>
      </w:pPr>
      <w:bookmarkStart w:id="22" w:name="z1523"/>
      <w:bookmarkEnd w:id="21"/>
      <w:r w:rsidRPr="00F419B9">
        <w:rPr>
          <w:color w:val="000000"/>
        </w:rPr>
        <w:t>     </w:t>
      </w:r>
      <w:r>
        <w:rPr>
          <w:color w:val="000000"/>
          <w:lang w:val="kk-KZ"/>
        </w:rPr>
        <w:tab/>
      </w:r>
      <w:r w:rsidRPr="00F419B9">
        <w:rPr>
          <w:color w:val="000000"/>
        </w:rPr>
        <w:t>Решение об отказе в изменении срока исполнения налогового обязательства по уплате налогов и (или) плат должно быть мотивированным.</w:t>
      </w:r>
    </w:p>
    <w:bookmarkEnd w:id="22"/>
    <w:p w:rsidR="00657B3E" w:rsidRDefault="00657B3E" w:rsidP="00657B3E">
      <w:pPr>
        <w:jc w:val="both"/>
      </w:pPr>
    </w:p>
    <w:p w:rsidR="00657B3E" w:rsidRDefault="00657B3E" w:rsidP="00657B3E">
      <w:pPr>
        <w:jc w:val="both"/>
      </w:pPr>
    </w:p>
    <w:p w:rsidR="00657B3E" w:rsidRDefault="00657B3E" w:rsidP="00657B3E">
      <w:pPr>
        <w:jc w:val="both"/>
      </w:pPr>
    </w:p>
    <w:p w:rsidR="00007478" w:rsidRDefault="00657B3E" w:rsidP="00657B3E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     </w:t>
      </w:r>
      <w:bookmarkStart w:id="23" w:name="_GoBack"/>
      <w:bookmarkEnd w:id="23"/>
    </w:p>
    <w:sectPr w:rsidR="000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3E"/>
    <w:rsid w:val="00007478"/>
    <w:rsid w:val="006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2020-06-12T08:56:00Z</dcterms:created>
  <dcterms:modified xsi:type="dcterms:W3CDTF">2020-06-12T08:56:00Z</dcterms:modified>
</cp:coreProperties>
</file>