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D4" w:rsidRDefault="002B3640" w:rsidP="002B3640">
      <w:pPr>
        <w:spacing w:after="0"/>
        <w:ind w:firstLine="708"/>
        <w:jc w:val="center"/>
        <w:rPr>
          <w:rFonts w:ascii="Times New Roman" w:eastAsia="Times New Roman" w:hAnsi="Times New Roman" w:cs="Times New Roman"/>
          <w:b/>
          <w:bCs/>
          <w:sz w:val="28"/>
          <w:szCs w:val="28"/>
          <w:lang w:eastAsia="ru-RU"/>
        </w:rPr>
      </w:pPr>
      <w:r w:rsidRPr="002B3640">
        <w:rPr>
          <w:rFonts w:ascii="Times New Roman" w:eastAsia="Times New Roman" w:hAnsi="Times New Roman" w:cs="Times New Roman"/>
          <w:b/>
          <w:bCs/>
          <w:sz w:val="28"/>
          <w:szCs w:val="28"/>
          <w:lang w:eastAsia="ru-RU"/>
        </w:rPr>
        <w:t>Метод вычитания (метод 4)</w:t>
      </w:r>
      <w:r w:rsidR="009F1AC6">
        <w:rPr>
          <w:rFonts w:ascii="Times New Roman" w:eastAsia="Times New Roman" w:hAnsi="Times New Roman" w:cs="Times New Roman"/>
          <w:b/>
          <w:bCs/>
          <w:sz w:val="28"/>
          <w:szCs w:val="28"/>
          <w:lang w:eastAsia="ru-RU"/>
        </w:rPr>
        <w:t>,</w:t>
      </w:r>
      <w:r w:rsidRPr="002B3640">
        <w:rPr>
          <w:rFonts w:ascii="Times New Roman" w:eastAsia="Times New Roman" w:hAnsi="Times New Roman" w:cs="Times New Roman"/>
          <w:b/>
          <w:bCs/>
          <w:sz w:val="28"/>
          <w:szCs w:val="28"/>
          <w:lang w:eastAsia="ru-RU"/>
        </w:rPr>
        <w:t xml:space="preserve"> Метод с</w:t>
      </w:r>
      <w:r w:rsidRPr="002B3640">
        <w:rPr>
          <w:rFonts w:ascii="Times New Roman" w:eastAsia="Times New Roman" w:hAnsi="Times New Roman" w:cs="Times New Roman"/>
          <w:b/>
          <w:bCs/>
          <w:sz w:val="28"/>
          <w:szCs w:val="28"/>
          <w:lang w:val="kk-KZ" w:eastAsia="ru-RU"/>
        </w:rPr>
        <w:t>л</w:t>
      </w:r>
      <w:proofErr w:type="spellStart"/>
      <w:r w:rsidRPr="002B3640">
        <w:rPr>
          <w:rFonts w:ascii="Times New Roman" w:eastAsia="Times New Roman" w:hAnsi="Times New Roman" w:cs="Times New Roman"/>
          <w:b/>
          <w:bCs/>
          <w:sz w:val="28"/>
          <w:szCs w:val="28"/>
          <w:lang w:eastAsia="ru-RU"/>
        </w:rPr>
        <w:t>ожения</w:t>
      </w:r>
      <w:proofErr w:type="spellEnd"/>
      <w:r w:rsidRPr="002B3640">
        <w:rPr>
          <w:rFonts w:ascii="Times New Roman" w:eastAsia="Times New Roman" w:hAnsi="Times New Roman" w:cs="Times New Roman"/>
          <w:b/>
          <w:bCs/>
          <w:sz w:val="28"/>
          <w:szCs w:val="28"/>
          <w:lang w:val="kk-KZ" w:eastAsia="ru-RU"/>
        </w:rPr>
        <w:t xml:space="preserve"> </w:t>
      </w:r>
      <w:r w:rsidRPr="002B3640">
        <w:rPr>
          <w:rFonts w:ascii="Times New Roman" w:eastAsia="Times New Roman" w:hAnsi="Times New Roman" w:cs="Times New Roman"/>
          <w:b/>
          <w:bCs/>
          <w:sz w:val="28"/>
          <w:szCs w:val="28"/>
          <w:lang w:eastAsia="ru-RU"/>
        </w:rPr>
        <w:t>(</w:t>
      </w:r>
      <w:r w:rsidRPr="002B3640">
        <w:rPr>
          <w:rFonts w:ascii="Times New Roman" w:eastAsia="Times New Roman" w:hAnsi="Times New Roman" w:cs="Times New Roman"/>
          <w:b/>
          <w:bCs/>
          <w:sz w:val="28"/>
          <w:szCs w:val="28"/>
          <w:lang w:val="kk-KZ" w:eastAsia="ru-RU"/>
        </w:rPr>
        <w:t xml:space="preserve">метод </w:t>
      </w:r>
      <w:r w:rsidRPr="002B3640">
        <w:rPr>
          <w:rFonts w:ascii="Times New Roman" w:eastAsia="Times New Roman" w:hAnsi="Times New Roman" w:cs="Times New Roman"/>
          <w:b/>
          <w:bCs/>
          <w:sz w:val="28"/>
          <w:szCs w:val="28"/>
          <w:lang w:eastAsia="ru-RU"/>
        </w:rPr>
        <w:t>5)</w:t>
      </w:r>
      <w:r w:rsidR="009F1AC6">
        <w:rPr>
          <w:rFonts w:ascii="Times New Roman" w:eastAsia="Times New Roman" w:hAnsi="Times New Roman" w:cs="Times New Roman"/>
          <w:b/>
          <w:bCs/>
          <w:sz w:val="28"/>
          <w:szCs w:val="28"/>
          <w:lang w:eastAsia="ru-RU"/>
        </w:rPr>
        <w:t>,</w:t>
      </w:r>
      <w:r w:rsidRPr="002B3640">
        <w:rPr>
          <w:rFonts w:ascii="Times New Roman" w:eastAsia="Times New Roman" w:hAnsi="Times New Roman" w:cs="Times New Roman"/>
          <w:b/>
          <w:bCs/>
          <w:sz w:val="28"/>
          <w:szCs w:val="28"/>
          <w:lang w:eastAsia="ru-RU"/>
        </w:rPr>
        <w:t xml:space="preserve"> Резервный метод (6)</w:t>
      </w:r>
      <w:r w:rsidR="009F1AC6">
        <w:rPr>
          <w:rFonts w:ascii="Times New Roman" w:eastAsia="Times New Roman" w:hAnsi="Times New Roman" w:cs="Times New Roman"/>
          <w:b/>
          <w:bCs/>
          <w:sz w:val="28"/>
          <w:szCs w:val="28"/>
          <w:lang w:eastAsia="ru-RU"/>
        </w:rPr>
        <w:t>.</w:t>
      </w:r>
    </w:p>
    <w:p w:rsidR="002B3640" w:rsidRPr="009F1AC6" w:rsidRDefault="002B3640" w:rsidP="002B3640">
      <w:pPr>
        <w:spacing w:after="0"/>
        <w:ind w:firstLine="708"/>
        <w:jc w:val="center"/>
        <w:rPr>
          <w:rFonts w:ascii="Times New Roman" w:eastAsia="Times New Roman" w:hAnsi="Times New Roman" w:cs="Times New Roman"/>
          <w:b/>
          <w:bCs/>
          <w:sz w:val="28"/>
          <w:szCs w:val="28"/>
          <w:lang w:eastAsia="ru-RU"/>
        </w:rPr>
      </w:pPr>
    </w:p>
    <w:p w:rsidR="006A51E5" w:rsidRPr="002D767D" w:rsidRDefault="006A51E5" w:rsidP="00873C17">
      <w:pPr>
        <w:spacing w:after="0" w:line="240" w:lineRule="auto"/>
        <w:ind w:firstLine="708"/>
        <w:jc w:val="both"/>
        <w:rPr>
          <w:rFonts w:ascii="Times New Roman" w:eastAsia="Times New Roman" w:hAnsi="Times New Roman" w:cs="Times New Roman"/>
          <w:sz w:val="28"/>
          <w:szCs w:val="28"/>
          <w:lang w:eastAsia="ru-RU"/>
        </w:rPr>
      </w:pPr>
      <w:r w:rsidRPr="006A51E5">
        <w:rPr>
          <w:rFonts w:ascii="Times New Roman" w:eastAsia="Times New Roman" w:hAnsi="Times New Roman" w:cs="Times New Roman"/>
          <w:sz w:val="28"/>
          <w:szCs w:val="28"/>
          <w:lang w:eastAsia="ru-RU"/>
        </w:rPr>
        <w:t>Решение Коллегии Евразийс</w:t>
      </w:r>
      <w:r w:rsidR="00091471">
        <w:rPr>
          <w:rFonts w:ascii="Times New Roman" w:eastAsia="Times New Roman" w:hAnsi="Times New Roman" w:cs="Times New Roman"/>
          <w:sz w:val="28"/>
          <w:szCs w:val="28"/>
          <w:lang w:eastAsia="ru-RU"/>
        </w:rPr>
        <w:t>кой экономической комиссии от 13</w:t>
      </w:r>
      <w:r w:rsidRPr="006A51E5">
        <w:rPr>
          <w:rFonts w:ascii="Times New Roman" w:eastAsia="Times New Roman" w:hAnsi="Times New Roman" w:cs="Times New Roman"/>
          <w:sz w:val="28"/>
          <w:szCs w:val="28"/>
          <w:lang w:eastAsia="ru-RU"/>
        </w:rPr>
        <w:t xml:space="preserve"> </w:t>
      </w:r>
      <w:r w:rsidR="00091471">
        <w:rPr>
          <w:rFonts w:ascii="Times New Roman" w:eastAsia="Times New Roman" w:hAnsi="Times New Roman" w:cs="Times New Roman"/>
          <w:sz w:val="28"/>
          <w:szCs w:val="28"/>
          <w:lang w:eastAsia="ru-RU"/>
        </w:rPr>
        <w:t>ноября 2012 года № 214</w:t>
      </w:r>
      <w:r w:rsidR="00F038AC">
        <w:rPr>
          <w:rFonts w:ascii="Times New Roman" w:eastAsia="Times New Roman" w:hAnsi="Times New Roman" w:cs="Times New Roman"/>
          <w:sz w:val="28"/>
          <w:szCs w:val="28"/>
          <w:lang w:eastAsia="ru-RU"/>
        </w:rPr>
        <w:t xml:space="preserve"> утвержден</w:t>
      </w:r>
      <w:r w:rsidR="001952B0">
        <w:rPr>
          <w:rFonts w:ascii="Times New Roman" w:eastAsia="Times New Roman" w:hAnsi="Times New Roman" w:cs="Times New Roman"/>
          <w:sz w:val="28"/>
          <w:szCs w:val="28"/>
          <w:lang w:eastAsia="ru-RU"/>
        </w:rPr>
        <w:t xml:space="preserve"> «</w:t>
      </w:r>
      <w:r w:rsidR="002D767D">
        <w:rPr>
          <w:rFonts w:ascii="Times New Roman" w:eastAsia="Times New Roman" w:hAnsi="Times New Roman" w:cs="Times New Roman"/>
          <w:sz w:val="28"/>
          <w:szCs w:val="28"/>
          <w:lang w:eastAsia="ru-RU"/>
        </w:rPr>
        <w:t xml:space="preserve">Правила </w:t>
      </w:r>
      <w:r w:rsidR="002D767D" w:rsidRPr="002D767D">
        <w:rPr>
          <w:rFonts w:ascii="Times New Roman" w:eastAsia="Times New Roman" w:hAnsi="Times New Roman" w:cs="Times New Roman"/>
          <w:sz w:val="28"/>
          <w:szCs w:val="28"/>
          <w:lang w:eastAsia="ru-RU"/>
        </w:rPr>
        <w:t>применения метода вычитания (метод 4) при определении таможенной стоимости товаров</w:t>
      </w:r>
      <w:r w:rsidR="000B3BE4">
        <w:rPr>
          <w:rFonts w:ascii="Times New Roman" w:eastAsia="Times New Roman" w:hAnsi="Times New Roman" w:cs="Times New Roman"/>
          <w:sz w:val="28"/>
          <w:szCs w:val="28"/>
          <w:lang w:val="kk-KZ" w:eastAsia="ru-RU"/>
        </w:rPr>
        <w:t>»</w:t>
      </w:r>
      <w:r w:rsidR="00330EF1">
        <w:rPr>
          <w:rFonts w:ascii="Times New Roman" w:eastAsia="Times New Roman" w:hAnsi="Times New Roman" w:cs="Times New Roman"/>
          <w:sz w:val="28"/>
          <w:szCs w:val="28"/>
          <w:lang w:val="kk-KZ" w:eastAsia="ru-RU"/>
        </w:rPr>
        <w:t>.</w:t>
      </w:r>
      <w:r w:rsidR="00F038AC" w:rsidRPr="00F038AC">
        <w:rPr>
          <w:rFonts w:ascii="Times New Roman" w:eastAsia="Times New Roman" w:hAnsi="Times New Roman" w:cs="Times New Roman"/>
          <w:sz w:val="28"/>
          <w:szCs w:val="28"/>
          <w:lang w:eastAsia="ru-RU"/>
        </w:rPr>
        <w:t xml:space="preserve"> </w:t>
      </w:r>
      <w:r w:rsidR="00F038AC" w:rsidRPr="006A51E5">
        <w:rPr>
          <w:rFonts w:ascii="Times New Roman" w:eastAsia="Times New Roman" w:hAnsi="Times New Roman" w:cs="Times New Roman"/>
          <w:sz w:val="28"/>
          <w:szCs w:val="28"/>
          <w:lang w:eastAsia="ru-RU"/>
        </w:rPr>
        <w:t>Решение Коллегии Евразийс</w:t>
      </w:r>
      <w:r w:rsidR="00E15E63">
        <w:rPr>
          <w:rFonts w:ascii="Times New Roman" w:eastAsia="Times New Roman" w:hAnsi="Times New Roman" w:cs="Times New Roman"/>
          <w:sz w:val="28"/>
          <w:szCs w:val="28"/>
          <w:lang w:eastAsia="ru-RU"/>
        </w:rPr>
        <w:t>кой экономической комиссии от 12</w:t>
      </w:r>
      <w:r w:rsidR="00F038AC" w:rsidRPr="006A51E5">
        <w:rPr>
          <w:rFonts w:ascii="Times New Roman" w:eastAsia="Times New Roman" w:hAnsi="Times New Roman" w:cs="Times New Roman"/>
          <w:sz w:val="28"/>
          <w:szCs w:val="28"/>
          <w:lang w:eastAsia="ru-RU"/>
        </w:rPr>
        <w:t xml:space="preserve"> </w:t>
      </w:r>
      <w:r w:rsidR="00E15E63">
        <w:rPr>
          <w:rFonts w:ascii="Times New Roman" w:eastAsia="Times New Roman" w:hAnsi="Times New Roman" w:cs="Times New Roman"/>
          <w:sz w:val="28"/>
          <w:szCs w:val="28"/>
          <w:lang w:eastAsia="ru-RU"/>
        </w:rPr>
        <w:t>декабря 2012 года № 273</w:t>
      </w:r>
      <w:r w:rsidR="00EB4930">
        <w:rPr>
          <w:rFonts w:ascii="Times New Roman" w:eastAsia="Times New Roman" w:hAnsi="Times New Roman" w:cs="Times New Roman"/>
          <w:sz w:val="28"/>
          <w:szCs w:val="28"/>
          <w:lang w:eastAsia="ru-RU"/>
        </w:rPr>
        <w:t xml:space="preserve"> утвержден</w:t>
      </w:r>
      <w:r w:rsidR="00F038AC">
        <w:rPr>
          <w:rFonts w:ascii="Times New Roman" w:eastAsia="Times New Roman" w:hAnsi="Times New Roman" w:cs="Times New Roman"/>
          <w:sz w:val="28"/>
          <w:szCs w:val="28"/>
          <w:lang w:eastAsia="ru-RU"/>
        </w:rPr>
        <w:t xml:space="preserve"> «</w:t>
      </w:r>
      <w:r w:rsidR="00133A1A">
        <w:rPr>
          <w:rFonts w:ascii="Times New Roman" w:eastAsia="Times New Roman" w:hAnsi="Times New Roman" w:cs="Times New Roman"/>
          <w:sz w:val="28"/>
          <w:szCs w:val="28"/>
          <w:lang w:eastAsia="ru-RU"/>
        </w:rPr>
        <w:t xml:space="preserve">Правила </w:t>
      </w:r>
      <w:r w:rsidR="00133A1A" w:rsidRPr="00133A1A">
        <w:rPr>
          <w:rFonts w:ascii="Times New Roman" w:eastAsia="Times New Roman" w:hAnsi="Times New Roman" w:cs="Times New Roman"/>
          <w:sz w:val="28"/>
          <w:szCs w:val="28"/>
          <w:lang w:eastAsia="ru-RU"/>
        </w:rPr>
        <w:t>примен</w:t>
      </w:r>
      <w:r w:rsidR="00133A1A">
        <w:rPr>
          <w:rFonts w:ascii="Times New Roman" w:eastAsia="Times New Roman" w:hAnsi="Times New Roman" w:cs="Times New Roman"/>
          <w:sz w:val="28"/>
          <w:szCs w:val="28"/>
          <w:lang w:eastAsia="ru-RU"/>
        </w:rPr>
        <w:t xml:space="preserve">ения метода сложения (метод 5) </w:t>
      </w:r>
      <w:r w:rsidR="00133A1A" w:rsidRPr="00133A1A">
        <w:rPr>
          <w:rFonts w:ascii="Times New Roman" w:eastAsia="Times New Roman" w:hAnsi="Times New Roman" w:cs="Times New Roman"/>
          <w:sz w:val="28"/>
          <w:szCs w:val="28"/>
          <w:lang w:eastAsia="ru-RU"/>
        </w:rPr>
        <w:t>при определении таможенной стоимости товаров</w:t>
      </w:r>
      <w:r w:rsidR="00F038AC">
        <w:rPr>
          <w:rFonts w:ascii="Times New Roman" w:eastAsia="Times New Roman" w:hAnsi="Times New Roman" w:cs="Times New Roman"/>
          <w:sz w:val="28"/>
          <w:szCs w:val="28"/>
          <w:lang w:val="kk-KZ" w:eastAsia="ru-RU"/>
        </w:rPr>
        <w:t>».</w:t>
      </w:r>
      <w:r w:rsidR="00935053" w:rsidRPr="00935053">
        <w:rPr>
          <w:rFonts w:ascii="Times New Roman" w:eastAsia="Times New Roman" w:hAnsi="Times New Roman" w:cs="Times New Roman"/>
          <w:sz w:val="28"/>
          <w:szCs w:val="28"/>
          <w:lang w:eastAsia="ru-RU"/>
        </w:rPr>
        <w:t xml:space="preserve"> </w:t>
      </w:r>
      <w:r w:rsidR="00935053" w:rsidRPr="006A51E5">
        <w:rPr>
          <w:rFonts w:ascii="Times New Roman" w:eastAsia="Times New Roman" w:hAnsi="Times New Roman" w:cs="Times New Roman"/>
          <w:sz w:val="28"/>
          <w:szCs w:val="28"/>
          <w:lang w:eastAsia="ru-RU"/>
        </w:rPr>
        <w:t>Решение Коллегии Евразийс</w:t>
      </w:r>
      <w:r w:rsidR="00873C17">
        <w:rPr>
          <w:rFonts w:ascii="Times New Roman" w:eastAsia="Times New Roman" w:hAnsi="Times New Roman" w:cs="Times New Roman"/>
          <w:sz w:val="28"/>
          <w:szCs w:val="28"/>
          <w:lang w:eastAsia="ru-RU"/>
        </w:rPr>
        <w:t>кой экономической комиссии от 6</w:t>
      </w:r>
      <w:r w:rsidR="00935053" w:rsidRPr="006A51E5">
        <w:rPr>
          <w:rFonts w:ascii="Times New Roman" w:eastAsia="Times New Roman" w:hAnsi="Times New Roman" w:cs="Times New Roman"/>
          <w:sz w:val="28"/>
          <w:szCs w:val="28"/>
          <w:lang w:eastAsia="ru-RU"/>
        </w:rPr>
        <w:t xml:space="preserve"> </w:t>
      </w:r>
      <w:r w:rsidR="00873C17">
        <w:rPr>
          <w:rFonts w:ascii="Times New Roman" w:eastAsia="Times New Roman" w:hAnsi="Times New Roman" w:cs="Times New Roman"/>
          <w:sz w:val="28"/>
          <w:szCs w:val="28"/>
          <w:lang w:eastAsia="ru-RU"/>
        </w:rPr>
        <w:t>августа 2019 года № 138</w:t>
      </w:r>
      <w:r w:rsidR="00EB4930">
        <w:rPr>
          <w:rFonts w:ascii="Times New Roman" w:eastAsia="Times New Roman" w:hAnsi="Times New Roman" w:cs="Times New Roman"/>
          <w:sz w:val="28"/>
          <w:szCs w:val="28"/>
          <w:lang w:eastAsia="ru-RU"/>
        </w:rPr>
        <w:t xml:space="preserve"> утвержден</w:t>
      </w:r>
      <w:r w:rsidR="00935053">
        <w:rPr>
          <w:rFonts w:ascii="Times New Roman" w:eastAsia="Times New Roman" w:hAnsi="Times New Roman" w:cs="Times New Roman"/>
          <w:sz w:val="28"/>
          <w:szCs w:val="28"/>
          <w:lang w:eastAsia="ru-RU"/>
        </w:rPr>
        <w:t xml:space="preserve"> «</w:t>
      </w:r>
      <w:r w:rsidR="00873C17">
        <w:rPr>
          <w:rFonts w:ascii="Times New Roman" w:eastAsia="Times New Roman" w:hAnsi="Times New Roman" w:cs="Times New Roman"/>
          <w:sz w:val="28"/>
          <w:szCs w:val="28"/>
          <w:lang w:eastAsia="ru-RU"/>
        </w:rPr>
        <w:t xml:space="preserve">Правила   </w:t>
      </w:r>
      <w:r w:rsidR="00873C17" w:rsidRPr="00873C17">
        <w:rPr>
          <w:rFonts w:ascii="Times New Roman" w:eastAsia="Times New Roman" w:hAnsi="Times New Roman" w:cs="Times New Roman"/>
          <w:sz w:val="28"/>
          <w:szCs w:val="28"/>
          <w:lang w:eastAsia="ru-RU"/>
        </w:rPr>
        <w:t>применения резервного метода (метод 6) при определении</w:t>
      </w:r>
      <w:r w:rsidR="00873C17">
        <w:rPr>
          <w:rFonts w:ascii="Times New Roman" w:eastAsia="Times New Roman" w:hAnsi="Times New Roman" w:cs="Times New Roman"/>
          <w:sz w:val="28"/>
          <w:szCs w:val="28"/>
          <w:lang w:eastAsia="ru-RU"/>
        </w:rPr>
        <w:t xml:space="preserve"> таможенной стоимости товаров</w:t>
      </w:r>
      <w:r w:rsidR="00935053">
        <w:rPr>
          <w:rFonts w:ascii="Times New Roman" w:eastAsia="Times New Roman" w:hAnsi="Times New Roman" w:cs="Times New Roman"/>
          <w:sz w:val="28"/>
          <w:szCs w:val="28"/>
          <w:lang w:val="kk-KZ" w:eastAsia="ru-RU"/>
        </w:rPr>
        <w:t>».</w:t>
      </w:r>
    </w:p>
    <w:p w:rsidR="00893659" w:rsidRPr="002E6A89" w:rsidRDefault="00492387" w:rsidP="00893659">
      <w:pPr>
        <w:spacing w:after="0"/>
        <w:ind w:firstLine="708"/>
        <w:jc w:val="both"/>
        <w:rPr>
          <w:rFonts w:ascii="Times New Roman" w:eastAsia="Times New Roman" w:hAnsi="Times New Roman" w:cs="Times New Roman"/>
          <w:bCs/>
          <w:sz w:val="28"/>
          <w:szCs w:val="28"/>
          <w:lang w:eastAsia="ru-RU"/>
        </w:rPr>
      </w:pPr>
      <w:r w:rsidRPr="002E6A89">
        <w:rPr>
          <w:rFonts w:ascii="Times New Roman" w:eastAsia="Times New Roman" w:hAnsi="Times New Roman" w:cs="Times New Roman"/>
          <w:bCs/>
          <w:sz w:val="28"/>
          <w:szCs w:val="28"/>
          <w:lang w:eastAsia="ru-RU"/>
        </w:rPr>
        <w:t>Таможенная стоимость оцениваемых (ввозимых) товаров определяется по методу 4 в случае, когда оцениваемые (ввозимые) либо идентичные или однородные им товары продаются на таможенной территории Таможенного союза в том же состоянии, в котором они были ввезены на эту территорию. В случае отсутствия таких продаж по заявлению декларанта (таможенного представителя) рассматриваются согласно пункту 4 статьи 8 Соглашения продажи переработанных (обработанных) оцениваемых (ввезенных) товаров, за исключением случаев, указанных в пункте 5 статьи 8 Соглашения.</w:t>
      </w:r>
    </w:p>
    <w:p w:rsidR="00492387" w:rsidRPr="002E6A89" w:rsidRDefault="00492387" w:rsidP="00492387">
      <w:pPr>
        <w:spacing w:after="0"/>
        <w:ind w:firstLine="708"/>
        <w:jc w:val="both"/>
        <w:rPr>
          <w:rFonts w:ascii="Times New Roman" w:eastAsia="Times New Roman" w:hAnsi="Times New Roman" w:cs="Times New Roman"/>
          <w:bCs/>
          <w:sz w:val="28"/>
          <w:szCs w:val="28"/>
          <w:lang w:eastAsia="ru-RU"/>
        </w:rPr>
      </w:pPr>
      <w:r w:rsidRPr="002E6A89">
        <w:rPr>
          <w:rFonts w:ascii="Times New Roman" w:eastAsia="Times New Roman" w:hAnsi="Times New Roman" w:cs="Times New Roman"/>
          <w:bCs/>
          <w:sz w:val="28"/>
          <w:szCs w:val="28"/>
          <w:lang w:eastAsia="ru-RU"/>
        </w:rPr>
        <w:t xml:space="preserve">Для целей определения таможенной стоимости по методу 4 товары могут рассматриваться как находящиеся в том же состоянии, в котором они были ввезены на таможенную территорию Таможенного союза, в том числе </w:t>
      </w:r>
      <w:proofErr w:type="gramStart"/>
      <w:r w:rsidRPr="002E6A89">
        <w:rPr>
          <w:rFonts w:ascii="Times New Roman" w:eastAsia="Times New Roman" w:hAnsi="Times New Roman" w:cs="Times New Roman"/>
          <w:bCs/>
          <w:sz w:val="28"/>
          <w:szCs w:val="28"/>
          <w:lang w:eastAsia="ru-RU"/>
        </w:rPr>
        <w:t>в</w:t>
      </w:r>
      <w:proofErr w:type="gramEnd"/>
      <w:r w:rsidRPr="002E6A89">
        <w:rPr>
          <w:rFonts w:ascii="Times New Roman" w:eastAsia="Times New Roman" w:hAnsi="Times New Roman" w:cs="Times New Roman"/>
          <w:bCs/>
          <w:sz w:val="28"/>
          <w:szCs w:val="28"/>
          <w:lang w:eastAsia="ru-RU"/>
        </w:rPr>
        <w:t xml:space="preserve"> тех случаях, когда они претерпели следующие изменения:</w:t>
      </w:r>
    </w:p>
    <w:p w:rsidR="00492387" w:rsidRPr="002E6A89" w:rsidRDefault="00492387" w:rsidP="00492387">
      <w:pPr>
        <w:spacing w:after="0"/>
        <w:ind w:firstLine="708"/>
        <w:jc w:val="both"/>
        <w:rPr>
          <w:rFonts w:ascii="Times New Roman" w:eastAsia="Times New Roman" w:hAnsi="Times New Roman" w:cs="Times New Roman"/>
          <w:bCs/>
          <w:sz w:val="28"/>
          <w:szCs w:val="28"/>
          <w:lang w:eastAsia="ru-RU"/>
        </w:rPr>
      </w:pPr>
      <w:r w:rsidRPr="002E6A89">
        <w:rPr>
          <w:rFonts w:ascii="Times New Roman" w:eastAsia="Times New Roman" w:hAnsi="Times New Roman" w:cs="Times New Roman"/>
          <w:bCs/>
          <w:sz w:val="28"/>
          <w:szCs w:val="28"/>
          <w:lang w:eastAsia="ru-RU"/>
        </w:rPr>
        <w:t xml:space="preserve">      усушка;</w:t>
      </w:r>
    </w:p>
    <w:p w:rsidR="00492387" w:rsidRPr="002E6A89" w:rsidRDefault="00492387" w:rsidP="00492387">
      <w:pPr>
        <w:spacing w:after="0"/>
        <w:ind w:firstLine="708"/>
        <w:jc w:val="both"/>
        <w:rPr>
          <w:rFonts w:ascii="Times New Roman" w:eastAsia="Times New Roman" w:hAnsi="Times New Roman" w:cs="Times New Roman"/>
          <w:bCs/>
          <w:sz w:val="28"/>
          <w:szCs w:val="28"/>
          <w:lang w:eastAsia="ru-RU"/>
        </w:rPr>
      </w:pPr>
      <w:r w:rsidRPr="002E6A89">
        <w:rPr>
          <w:rFonts w:ascii="Times New Roman" w:eastAsia="Times New Roman" w:hAnsi="Times New Roman" w:cs="Times New Roman"/>
          <w:bCs/>
          <w:sz w:val="28"/>
          <w:szCs w:val="28"/>
          <w:lang w:eastAsia="ru-RU"/>
        </w:rPr>
        <w:t xml:space="preserve">      утруска;</w:t>
      </w:r>
    </w:p>
    <w:p w:rsidR="00492387" w:rsidRPr="002E6A89" w:rsidRDefault="00492387" w:rsidP="00492387">
      <w:pPr>
        <w:spacing w:after="0"/>
        <w:ind w:firstLine="708"/>
        <w:jc w:val="both"/>
        <w:rPr>
          <w:rFonts w:ascii="Times New Roman" w:eastAsia="Times New Roman" w:hAnsi="Times New Roman" w:cs="Times New Roman"/>
          <w:bCs/>
          <w:sz w:val="28"/>
          <w:szCs w:val="28"/>
          <w:lang w:eastAsia="ru-RU"/>
        </w:rPr>
      </w:pPr>
      <w:r w:rsidRPr="002E6A89">
        <w:rPr>
          <w:rFonts w:ascii="Times New Roman" w:eastAsia="Times New Roman" w:hAnsi="Times New Roman" w:cs="Times New Roman"/>
          <w:bCs/>
          <w:sz w:val="28"/>
          <w:szCs w:val="28"/>
          <w:lang w:eastAsia="ru-RU"/>
        </w:rPr>
        <w:t xml:space="preserve">      естественное испарение (для жидкостей);</w:t>
      </w:r>
    </w:p>
    <w:p w:rsidR="00492387" w:rsidRPr="002E6A89" w:rsidRDefault="00492387" w:rsidP="00492387">
      <w:pPr>
        <w:spacing w:after="0"/>
        <w:ind w:firstLine="708"/>
        <w:jc w:val="both"/>
        <w:rPr>
          <w:rFonts w:ascii="Times New Roman" w:eastAsia="Times New Roman" w:hAnsi="Times New Roman" w:cs="Times New Roman"/>
          <w:bCs/>
          <w:sz w:val="28"/>
          <w:szCs w:val="28"/>
          <w:lang w:eastAsia="ru-RU"/>
        </w:rPr>
      </w:pPr>
      <w:r w:rsidRPr="002E6A89">
        <w:rPr>
          <w:rFonts w:ascii="Times New Roman" w:eastAsia="Times New Roman" w:hAnsi="Times New Roman" w:cs="Times New Roman"/>
          <w:bCs/>
          <w:sz w:val="28"/>
          <w:szCs w:val="28"/>
          <w:lang w:eastAsia="ru-RU"/>
        </w:rPr>
        <w:t xml:space="preserve">      появление небольшой ржавчины;</w:t>
      </w:r>
    </w:p>
    <w:p w:rsidR="00642CBA" w:rsidRPr="002E6A89" w:rsidRDefault="00492387" w:rsidP="006D7F58">
      <w:pPr>
        <w:spacing w:after="0"/>
        <w:ind w:firstLine="708"/>
        <w:jc w:val="both"/>
        <w:rPr>
          <w:rFonts w:ascii="Times New Roman" w:eastAsia="Times New Roman" w:hAnsi="Times New Roman" w:cs="Times New Roman"/>
          <w:bCs/>
          <w:sz w:val="28"/>
          <w:szCs w:val="28"/>
          <w:lang w:eastAsia="ru-RU"/>
        </w:rPr>
      </w:pPr>
      <w:r w:rsidRPr="002E6A89">
        <w:rPr>
          <w:rFonts w:ascii="Times New Roman" w:eastAsia="Times New Roman" w:hAnsi="Times New Roman" w:cs="Times New Roman"/>
          <w:bCs/>
          <w:sz w:val="28"/>
          <w:szCs w:val="28"/>
          <w:lang w:eastAsia="ru-RU"/>
        </w:rPr>
        <w:t xml:space="preserve">      получение незначительных повреждений, не отражающихся на характеристиках товаров, влияющих на их стоимость.</w:t>
      </w:r>
    </w:p>
    <w:p w:rsidR="00B0468E" w:rsidRPr="002E6A89" w:rsidRDefault="00492387" w:rsidP="004B6B8B">
      <w:pPr>
        <w:spacing w:after="0"/>
        <w:ind w:firstLine="708"/>
        <w:jc w:val="both"/>
        <w:rPr>
          <w:rFonts w:ascii="Times New Roman" w:eastAsia="Times New Roman" w:hAnsi="Times New Roman" w:cs="Times New Roman"/>
          <w:bCs/>
          <w:sz w:val="28"/>
          <w:szCs w:val="28"/>
          <w:lang w:eastAsia="ru-RU"/>
        </w:rPr>
      </w:pPr>
      <w:r w:rsidRPr="002E6A89">
        <w:rPr>
          <w:rFonts w:ascii="Times New Roman" w:eastAsia="Times New Roman" w:hAnsi="Times New Roman" w:cs="Times New Roman"/>
          <w:bCs/>
          <w:sz w:val="28"/>
          <w:szCs w:val="28"/>
          <w:lang w:eastAsia="ru-RU"/>
        </w:rPr>
        <w:t xml:space="preserve"> Товары также рассматриваются как находящиеся в том же состоянии, в котором они были ввезены на таможенную территорию Таможенного союза, если в отношении их были произведены операции по удалению упаковочных материалов и (или) консервантов перед продажей на внутреннем рынке Таможенного союза.</w:t>
      </w:r>
    </w:p>
    <w:p w:rsidR="00492387" w:rsidRPr="002E6A89" w:rsidRDefault="004F32D2" w:rsidP="004B3B92">
      <w:pPr>
        <w:spacing w:after="0"/>
        <w:ind w:firstLine="708"/>
        <w:jc w:val="both"/>
        <w:rPr>
          <w:rFonts w:ascii="Times New Roman" w:eastAsia="Times New Roman" w:hAnsi="Times New Roman" w:cs="Times New Roman"/>
          <w:bCs/>
          <w:sz w:val="28"/>
          <w:szCs w:val="28"/>
          <w:lang w:eastAsia="ru-RU"/>
        </w:rPr>
      </w:pPr>
      <w:proofErr w:type="gramStart"/>
      <w:r w:rsidRPr="002E6A89">
        <w:rPr>
          <w:rFonts w:ascii="Times New Roman" w:eastAsia="Times New Roman" w:hAnsi="Times New Roman" w:cs="Times New Roman"/>
          <w:bCs/>
          <w:sz w:val="28"/>
          <w:szCs w:val="28"/>
          <w:lang w:eastAsia="ru-RU"/>
        </w:rPr>
        <w:t xml:space="preserve">В качестве основы для определения таможенной стоимости оцениваемых (ввозимых) товаров принимается цена единицы товара, по которой наибольшее совокупное количество оцениваемых (ввозимых) либо идентичных или однородных товаров продается лицам, не являющимся взаимосвязанными с лицами, осуществляющими такую продажу на </w:t>
      </w:r>
      <w:r w:rsidRPr="002E6A89">
        <w:rPr>
          <w:rFonts w:ascii="Times New Roman" w:eastAsia="Times New Roman" w:hAnsi="Times New Roman" w:cs="Times New Roman"/>
          <w:bCs/>
          <w:sz w:val="28"/>
          <w:szCs w:val="28"/>
          <w:lang w:eastAsia="ru-RU"/>
        </w:rPr>
        <w:lastRenderedPageBreak/>
        <w:t>таможенной территории Таможенного союза в тот же или соответствующий ему период времени, в который оцениваемые (ввозимые) товары пересекали таможенную границу Таможенного союза (пункт</w:t>
      </w:r>
      <w:proofErr w:type="gramEnd"/>
      <w:r w:rsidRPr="002E6A89">
        <w:rPr>
          <w:rFonts w:ascii="Times New Roman" w:eastAsia="Times New Roman" w:hAnsi="Times New Roman" w:cs="Times New Roman"/>
          <w:bCs/>
          <w:sz w:val="28"/>
          <w:szCs w:val="28"/>
          <w:lang w:eastAsia="ru-RU"/>
        </w:rPr>
        <w:t xml:space="preserve"> </w:t>
      </w:r>
      <w:proofErr w:type="gramStart"/>
      <w:r w:rsidRPr="002E6A89">
        <w:rPr>
          <w:rFonts w:ascii="Times New Roman" w:eastAsia="Times New Roman" w:hAnsi="Times New Roman" w:cs="Times New Roman"/>
          <w:bCs/>
          <w:sz w:val="28"/>
          <w:szCs w:val="28"/>
          <w:lang w:eastAsia="ru-RU"/>
        </w:rPr>
        <w:t>2</w:t>
      </w:r>
      <w:r w:rsidR="004B3B92" w:rsidRPr="002E6A89">
        <w:rPr>
          <w:rFonts w:ascii="Times New Roman" w:eastAsia="Times New Roman" w:hAnsi="Times New Roman" w:cs="Times New Roman"/>
          <w:bCs/>
          <w:sz w:val="28"/>
          <w:szCs w:val="28"/>
          <w:lang w:val="kk-KZ" w:eastAsia="ru-RU"/>
        </w:rPr>
        <w:t xml:space="preserve"> </w:t>
      </w:r>
      <w:r w:rsidRPr="002E6A89">
        <w:rPr>
          <w:rFonts w:ascii="Times New Roman" w:eastAsia="Times New Roman" w:hAnsi="Times New Roman" w:cs="Times New Roman"/>
          <w:bCs/>
          <w:sz w:val="28"/>
          <w:szCs w:val="28"/>
          <w:lang w:eastAsia="ru-RU"/>
        </w:rPr>
        <w:t>статьи 8 Соглашения).</w:t>
      </w:r>
      <w:proofErr w:type="gramEnd"/>
    </w:p>
    <w:p w:rsidR="00533CC5" w:rsidRPr="00533CC5" w:rsidRDefault="00533CC5" w:rsidP="00533CC5">
      <w:pPr>
        <w:spacing w:after="0"/>
        <w:ind w:firstLine="708"/>
        <w:jc w:val="both"/>
        <w:rPr>
          <w:rFonts w:ascii="Times New Roman" w:eastAsia="Times New Roman" w:hAnsi="Times New Roman" w:cs="Times New Roman"/>
          <w:bCs/>
          <w:sz w:val="28"/>
          <w:szCs w:val="28"/>
          <w:lang w:eastAsia="ru-RU"/>
        </w:rPr>
      </w:pPr>
      <w:r w:rsidRPr="002E6A89">
        <w:rPr>
          <w:rFonts w:ascii="Times New Roman" w:eastAsia="Times New Roman" w:hAnsi="Times New Roman" w:cs="Times New Roman"/>
          <w:bCs/>
          <w:sz w:val="28"/>
          <w:szCs w:val="28"/>
          <w:lang w:eastAsia="ru-RU"/>
        </w:rPr>
        <w:t>При выборе продаж, приемлемых для целей определения таможенной стоимости товаров по методу 4, необходимо принимать во внимание период времени, в течение которого совершаются такие продажи.</w:t>
      </w:r>
    </w:p>
    <w:p w:rsidR="00533CC5" w:rsidRPr="00533CC5" w:rsidRDefault="00533CC5" w:rsidP="0060390C">
      <w:pPr>
        <w:spacing w:after="0"/>
        <w:ind w:firstLine="708"/>
        <w:jc w:val="both"/>
        <w:rPr>
          <w:rFonts w:ascii="Times New Roman" w:eastAsia="Times New Roman" w:hAnsi="Times New Roman" w:cs="Times New Roman"/>
          <w:bCs/>
          <w:sz w:val="28"/>
          <w:szCs w:val="28"/>
          <w:lang w:eastAsia="ru-RU"/>
        </w:rPr>
      </w:pPr>
      <w:r w:rsidRPr="00B825E1">
        <w:rPr>
          <w:rFonts w:ascii="Times New Roman" w:eastAsia="Times New Roman" w:hAnsi="Times New Roman" w:cs="Times New Roman"/>
          <w:bCs/>
          <w:sz w:val="28"/>
          <w:szCs w:val="28"/>
          <w:lang w:eastAsia="ru-RU"/>
        </w:rPr>
        <w:t>Пункт 2 статьи 8 Соглашения не устанавливает точный период времени совершения продажи оцениваемых (ввозимых) либо идентичных или однородных товаров на таможенной территории Таможенного союза, а определяет его как «тот же или соответствующий ему период времени», в который оцениваемые (</w:t>
      </w:r>
      <w:proofErr w:type="gramStart"/>
      <w:r w:rsidRPr="00B825E1">
        <w:rPr>
          <w:rFonts w:ascii="Times New Roman" w:eastAsia="Times New Roman" w:hAnsi="Times New Roman" w:cs="Times New Roman"/>
          <w:bCs/>
          <w:sz w:val="28"/>
          <w:szCs w:val="28"/>
          <w:lang w:eastAsia="ru-RU"/>
        </w:rPr>
        <w:t xml:space="preserve">ввозимые) </w:t>
      </w:r>
      <w:proofErr w:type="gramEnd"/>
      <w:r w:rsidRPr="00B825E1">
        <w:rPr>
          <w:rFonts w:ascii="Times New Roman" w:eastAsia="Times New Roman" w:hAnsi="Times New Roman" w:cs="Times New Roman"/>
          <w:bCs/>
          <w:sz w:val="28"/>
          <w:szCs w:val="28"/>
          <w:lang w:eastAsia="ru-RU"/>
        </w:rPr>
        <w:t>товары пересекали таможенную границу Таможенного союза.</w:t>
      </w:r>
    </w:p>
    <w:p w:rsidR="00EA51B5" w:rsidRPr="008B152A" w:rsidRDefault="00533CC5" w:rsidP="009430E0">
      <w:pPr>
        <w:spacing w:after="0"/>
        <w:ind w:firstLine="708"/>
        <w:jc w:val="both"/>
        <w:rPr>
          <w:rFonts w:ascii="Times New Roman" w:eastAsia="Times New Roman" w:hAnsi="Times New Roman" w:cs="Times New Roman"/>
          <w:bCs/>
          <w:sz w:val="28"/>
          <w:szCs w:val="28"/>
          <w:lang w:eastAsia="ru-RU"/>
        </w:rPr>
      </w:pPr>
      <w:proofErr w:type="gramStart"/>
      <w:r w:rsidRPr="008B152A">
        <w:rPr>
          <w:rFonts w:ascii="Times New Roman" w:eastAsia="Times New Roman" w:hAnsi="Times New Roman" w:cs="Times New Roman"/>
          <w:bCs/>
          <w:sz w:val="28"/>
          <w:szCs w:val="28"/>
          <w:lang w:eastAsia="ru-RU"/>
        </w:rPr>
        <w:t>Для целей определения таможенной стоимости оцениваемых (ввозимых) товаров по методу 4 в качестве «того же или соответствующего ему периода времени» следует рассматривать период, который включает в себя дату прибытия оцениваемых (ввозимых) товаров на таможенную территорию Таможенного союза, некоторый период времени до и некоторый период времени после даты прибытия оцениваемых (ввозимых) товаров на таможенную территорию Таможенного союза.</w:t>
      </w:r>
      <w:proofErr w:type="gramEnd"/>
    </w:p>
    <w:p w:rsidR="00EA51B5" w:rsidRPr="008B152A" w:rsidRDefault="00EA51B5" w:rsidP="00EA51B5">
      <w:pPr>
        <w:spacing w:after="0"/>
        <w:ind w:firstLine="708"/>
        <w:jc w:val="both"/>
        <w:rPr>
          <w:rFonts w:ascii="Times New Roman" w:eastAsia="Times New Roman" w:hAnsi="Times New Roman" w:cs="Times New Roman"/>
          <w:bCs/>
          <w:sz w:val="28"/>
          <w:szCs w:val="28"/>
          <w:lang w:eastAsia="ru-RU"/>
        </w:rPr>
      </w:pPr>
      <w:r w:rsidRPr="008B152A">
        <w:rPr>
          <w:rFonts w:ascii="Times New Roman" w:eastAsia="Times New Roman" w:hAnsi="Times New Roman" w:cs="Times New Roman"/>
          <w:bCs/>
          <w:sz w:val="28"/>
          <w:szCs w:val="28"/>
          <w:lang w:eastAsia="ru-RU"/>
        </w:rPr>
        <w:t xml:space="preserve">Метод 5 применяется, если таможенная стоимость товаров, ввозимых на единую таможенную территорию Таможенного союза (далее – таможенная территория Таможенного союза), не может быть определена в соответствии со  статьями 4,  6 –  8 Соглашения, за исключением случаев, когда по заявлению декларанта (таможенного представителя) порядок применения  статей 8 и  9 Соглашения может быть обратным. </w:t>
      </w:r>
    </w:p>
    <w:p w:rsidR="00111AF6" w:rsidRPr="008B152A" w:rsidRDefault="00EA51B5" w:rsidP="00111AF6">
      <w:pPr>
        <w:spacing w:after="0"/>
        <w:ind w:firstLine="708"/>
        <w:jc w:val="both"/>
        <w:rPr>
          <w:rFonts w:ascii="Times New Roman" w:eastAsia="Times New Roman" w:hAnsi="Times New Roman" w:cs="Times New Roman"/>
          <w:bCs/>
          <w:sz w:val="28"/>
          <w:szCs w:val="28"/>
          <w:lang w:eastAsia="ru-RU"/>
        </w:rPr>
      </w:pPr>
      <w:r w:rsidRPr="008B152A">
        <w:rPr>
          <w:rFonts w:ascii="Times New Roman" w:eastAsia="Times New Roman" w:hAnsi="Times New Roman" w:cs="Times New Roman"/>
          <w:bCs/>
          <w:sz w:val="28"/>
          <w:szCs w:val="28"/>
          <w:lang w:eastAsia="ru-RU"/>
        </w:rPr>
        <w:t>При определении таможенной стоимости оцениваемых (ввозимых) товаров по методу 5 в качестве основы принимается расчетная стоимость этих товаров, определяемая путем слож</w:t>
      </w:r>
      <w:r w:rsidR="00801AEB" w:rsidRPr="008B152A">
        <w:rPr>
          <w:rFonts w:ascii="Times New Roman" w:eastAsia="Times New Roman" w:hAnsi="Times New Roman" w:cs="Times New Roman"/>
          <w:bCs/>
          <w:sz w:val="28"/>
          <w:szCs w:val="28"/>
          <w:lang w:eastAsia="ru-RU"/>
        </w:rPr>
        <w:t>ения компонентов, установленных</w:t>
      </w:r>
      <w:r w:rsidRPr="008B152A">
        <w:rPr>
          <w:rFonts w:ascii="Times New Roman" w:eastAsia="Times New Roman" w:hAnsi="Times New Roman" w:cs="Times New Roman"/>
          <w:bCs/>
          <w:sz w:val="28"/>
          <w:szCs w:val="28"/>
          <w:lang w:eastAsia="ru-RU"/>
        </w:rPr>
        <w:t xml:space="preserve"> пунктом 1 статьи 9 Соглашения.</w:t>
      </w:r>
      <w:r w:rsidR="00111AF6" w:rsidRPr="008B152A">
        <w:rPr>
          <w:rFonts w:ascii="Times New Roman" w:eastAsia="Times New Roman" w:hAnsi="Times New Roman" w:cs="Times New Roman"/>
          <w:bCs/>
          <w:sz w:val="28"/>
          <w:szCs w:val="28"/>
          <w:lang w:eastAsia="ru-RU"/>
        </w:rPr>
        <w:t xml:space="preserve">  </w:t>
      </w:r>
    </w:p>
    <w:p w:rsidR="000D47AF" w:rsidRPr="008B152A" w:rsidRDefault="00EA51B5" w:rsidP="00C030EC">
      <w:pPr>
        <w:spacing w:after="0"/>
        <w:ind w:firstLine="708"/>
        <w:jc w:val="both"/>
        <w:rPr>
          <w:rFonts w:ascii="Times New Roman" w:eastAsia="Times New Roman" w:hAnsi="Times New Roman" w:cs="Times New Roman"/>
          <w:bCs/>
          <w:sz w:val="28"/>
          <w:szCs w:val="28"/>
          <w:lang w:eastAsia="ru-RU"/>
        </w:rPr>
      </w:pPr>
      <w:r w:rsidRPr="008B152A">
        <w:rPr>
          <w:rFonts w:ascii="Times New Roman" w:eastAsia="Times New Roman" w:hAnsi="Times New Roman" w:cs="Times New Roman"/>
          <w:bCs/>
          <w:sz w:val="28"/>
          <w:szCs w:val="28"/>
          <w:lang w:eastAsia="ru-RU"/>
        </w:rPr>
        <w:t>Таможенная стоимость товаров определяется, как правило, на основе документов и сведений, доступных на таможенной территории Таможенного союза. Однако для определения расчетной стоимости необходимо располагать документами и сведениями о расходах на производство (об издержках производства) оцениваемых (ввозимых) товаров, другими документами и сведениями производителя указанных товаров, который находится за пределами таможенной территории Таможенного союза.</w:t>
      </w:r>
    </w:p>
    <w:p w:rsidR="000C50A2" w:rsidRPr="008B152A" w:rsidRDefault="000C50A2" w:rsidP="00EA51B5">
      <w:pPr>
        <w:spacing w:after="0"/>
        <w:ind w:firstLine="708"/>
        <w:jc w:val="both"/>
        <w:rPr>
          <w:rFonts w:ascii="Times New Roman" w:eastAsia="Times New Roman" w:hAnsi="Times New Roman" w:cs="Times New Roman"/>
          <w:bCs/>
          <w:sz w:val="28"/>
          <w:szCs w:val="28"/>
          <w:lang w:eastAsia="ru-RU"/>
        </w:rPr>
      </w:pPr>
      <w:r w:rsidRPr="008B152A">
        <w:rPr>
          <w:rFonts w:ascii="Times New Roman" w:eastAsia="Times New Roman" w:hAnsi="Times New Roman" w:cs="Times New Roman"/>
          <w:bCs/>
          <w:sz w:val="28"/>
          <w:szCs w:val="28"/>
          <w:lang w:eastAsia="ru-RU"/>
        </w:rPr>
        <w:t xml:space="preserve">В связи с </w:t>
      </w:r>
      <w:proofErr w:type="gramStart"/>
      <w:r w:rsidRPr="008B152A">
        <w:rPr>
          <w:rFonts w:ascii="Times New Roman" w:eastAsia="Times New Roman" w:hAnsi="Times New Roman" w:cs="Times New Roman"/>
          <w:bCs/>
          <w:sz w:val="28"/>
          <w:szCs w:val="28"/>
          <w:lang w:eastAsia="ru-RU"/>
        </w:rPr>
        <w:t>тем</w:t>
      </w:r>
      <w:proofErr w:type="gramEnd"/>
      <w:r w:rsidRPr="008B152A">
        <w:rPr>
          <w:rFonts w:ascii="Times New Roman" w:eastAsia="Times New Roman" w:hAnsi="Times New Roman" w:cs="Times New Roman"/>
          <w:bCs/>
          <w:sz w:val="28"/>
          <w:szCs w:val="28"/>
          <w:lang w:eastAsia="ru-RU"/>
        </w:rPr>
        <w:t xml:space="preserve"> что производитель оцениваемых (ввозимых) товаров находится вне юрисдикции таможенных органов государств – членов Таможенного союза (далее – государства-члены) и документы и сведения, </w:t>
      </w:r>
      <w:r w:rsidRPr="008B152A">
        <w:rPr>
          <w:rFonts w:ascii="Times New Roman" w:eastAsia="Times New Roman" w:hAnsi="Times New Roman" w:cs="Times New Roman"/>
          <w:bCs/>
          <w:sz w:val="28"/>
          <w:szCs w:val="28"/>
          <w:lang w:eastAsia="ru-RU"/>
        </w:rPr>
        <w:lastRenderedPageBreak/>
        <w:t>указанные в  пункте 4 настоящих Правил, обычно являются конфиденциальными и производителем не разглашаются, использование метода 5 в основном ограничено случаями, когда покупатель и продавец товаров являются взаимосвязанными лицами и при этом производитель согласен предоставить документы и сведения об издержках производства и при необходимости обеспечить возможность их проверки в соответствии с  пунктом 6 статьи 9 Соглашения.</w:t>
      </w:r>
    </w:p>
    <w:p w:rsidR="00D30BE6" w:rsidRPr="008B152A" w:rsidRDefault="00F8715F" w:rsidP="00E078C7">
      <w:pPr>
        <w:spacing w:after="0"/>
        <w:ind w:firstLine="708"/>
        <w:jc w:val="both"/>
        <w:rPr>
          <w:rFonts w:ascii="Times New Roman" w:eastAsia="Times New Roman" w:hAnsi="Times New Roman" w:cs="Times New Roman"/>
          <w:bCs/>
          <w:sz w:val="28"/>
          <w:szCs w:val="28"/>
          <w:lang w:eastAsia="ru-RU"/>
        </w:rPr>
      </w:pPr>
      <w:r w:rsidRPr="008B152A">
        <w:rPr>
          <w:rFonts w:ascii="Times New Roman" w:eastAsia="Times New Roman" w:hAnsi="Times New Roman" w:cs="Times New Roman"/>
          <w:bCs/>
          <w:sz w:val="28"/>
          <w:szCs w:val="28"/>
          <w:lang w:eastAsia="ru-RU"/>
        </w:rPr>
        <w:t>Документы и сведения, предоставленные производителем или от его имени, должны соответствовать общепринятым принципам бухгалтерского учета, применяемым в установленном порядке в стране производства оцениваемых (ввозимых) товаров в период времени, когда указанные товары были произведены. Общепринятые принципы бухгалтерского учета устанавливаются законодательно (нормативными правовыми актами уполномоченных органов страны производства), а также в виде рекомендаций профессиональных ассоциаций либо иных организаций, уполномоченных в соответствии с законодательством страны производства издавать такие рекомендации.</w:t>
      </w:r>
    </w:p>
    <w:p w:rsidR="00143DBF" w:rsidRPr="008B152A" w:rsidRDefault="00D30BE6" w:rsidP="00143DBF">
      <w:pPr>
        <w:spacing w:after="0"/>
        <w:ind w:firstLine="708"/>
        <w:jc w:val="both"/>
        <w:rPr>
          <w:rFonts w:ascii="Times New Roman" w:eastAsia="Times New Roman" w:hAnsi="Times New Roman" w:cs="Times New Roman"/>
          <w:bCs/>
          <w:sz w:val="28"/>
          <w:szCs w:val="28"/>
          <w:lang w:eastAsia="ru-RU"/>
        </w:rPr>
      </w:pPr>
      <w:r w:rsidRPr="008B152A">
        <w:rPr>
          <w:rFonts w:ascii="Times New Roman" w:eastAsia="Times New Roman" w:hAnsi="Times New Roman" w:cs="Times New Roman"/>
          <w:bCs/>
          <w:sz w:val="28"/>
          <w:szCs w:val="28"/>
          <w:lang w:eastAsia="ru-RU"/>
        </w:rPr>
        <w:t xml:space="preserve">Таможенная стоимость товаров по резервному методу (метод 6) определяется на основе сведений, имеющихся на таможенной территории Союза, путем использования разумных способов, совместимых с принципами и положениями главы 5 Кодекса, и при ее определении допускается разумная гибкость при применении методов определения таможенной стоимости товаров, установленных статьями 39, 41 – 44 Кодекса. </w:t>
      </w:r>
    </w:p>
    <w:p w:rsidR="00D30BE6" w:rsidRPr="008B152A" w:rsidRDefault="00D30BE6" w:rsidP="00F75D9F">
      <w:pPr>
        <w:spacing w:after="0"/>
        <w:ind w:firstLine="708"/>
        <w:jc w:val="both"/>
        <w:rPr>
          <w:rFonts w:ascii="Times New Roman" w:eastAsia="Times New Roman" w:hAnsi="Times New Roman" w:cs="Times New Roman"/>
          <w:bCs/>
          <w:sz w:val="28"/>
          <w:szCs w:val="28"/>
          <w:lang w:eastAsia="ru-RU"/>
        </w:rPr>
      </w:pPr>
      <w:r w:rsidRPr="008B152A">
        <w:rPr>
          <w:rFonts w:ascii="Times New Roman" w:eastAsia="Times New Roman" w:hAnsi="Times New Roman" w:cs="Times New Roman"/>
          <w:bCs/>
          <w:sz w:val="28"/>
          <w:szCs w:val="28"/>
          <w:lang w:eastAsia="ru-RU"/>
        </w:rPr>
        <w:t xml:space="preserve">В соответствии с пунктом 3 статьи 45 Кодекса в случае </w:t>
      </w:r>
      <w:proofErr w:type="gramStart"/>
      <w:r w:rsidRPr="008B152A">
        <w:rPr>
          <w:rFonts w:ascii="Times New Roman" w:eastAsia="Times New Roman" w:hAnsi="Times New Roman" w:cs="Times New Roman"/>
          <w:bCs/>
          <w:sz w:val="28"/>
          <w:szCs w:val="28"/>
          <w:lang w:eastAsia="ru-RU"/>
        </w:rPr>
        <w:t>наличия возможности гибкого применения нескольких методов определения таможенной стоимости товаров</w:t>
      </w:r>
      <w:proofErr w:type="gramEnd"/>
      <w:r w:rsidRPr="008B152A">
        <w:rPr>
          <w:rFonts w:ascii="Times New Roman" w:eastAsia="Times New Roman" w:hAnsi="Times New Roman" w:cs="Times New Roman"/>
          <w:bCs/>
          <w:sz w:val="28"/>
          <w:szCs w:val="28"/>
          <w:lang w:eastAsia="ru-RU"/>
        </w:rPr>
        <w:t xml:space="preserve"> необходимо придерживаться последовательности их применения.</w:t>
      </w:r>
    </w:p>
    <w:p w:rsidR="00D30BE6" w:rsidRPr="008B152A" w:rsidRDefault="00D30BE6" w:rsidP="009E1A78">
      <w:pPr>
        <w:spacing w:after="0"/>
        <w:ind w:firstLine="708"/>
        <w:jc w:val="both"/>
        <w:rPr>
          <w:rFonts w:ascii="Times New Roman" w:eastAsia="Times New Roman" w:hAnsi="Times New Roman" w:cs="Times New Roman"/>
          <w:bCs/>
          <w:sz w:val="28"/>
          <w:szCs w:val="28"/>
          <w:lang w:eastAsia="ru-RU"/>
        </w:rPr>
      </w:pPr>
      <w:r w:rsidRPr="008B152A">
        <w:rPr>
          <w:rFonts w:ascii="Times New Roman" w:eastAsia="Times New Roman" w:hAnsi="Times New Roman" w:cs="Times New Roman"/>
          <w:bCs/>
          <w:sz w:val="28"/>
          <w:szCs w:val="28"/>
          <w:lang w:eastAsia="ru-RU"/>
        </w:rPr>
        <w:t>При этом решение о гибком применении того или иного метода должно приниматься в каждом конкретном случае на основании имеющейся информации, наиболее полно отвечающей требованиям соответствующей статьи главы 5 Кодекса, при условии, что это не противоречит положениям пункта 5 статьи 45 Кодекса.</w:t>
      </w:r>
    </w:p>
    <w:p w:rsidR="00D30BE6" w:rsidRPr="008B152A" w:rsidRDefault="00D30BE6" w:rsidP="00667BC4">
      <w:pPr>
        <w:spacing w:after="0"/>
        <w:ind w:firstLine="708"/>
        <w:jc w:val="both"/>
        <w:rPr>
          <w:rFonts w:ascii="Times New Roman" w:eastAsia="Times New Roman" w:hAnsi="Times New Roman" w:cs="Times New Roman"/>
          <w:bCs/>
          <w:sz w:val="28"/>
          <w:szCs w:val="28"/>
          <w:lang w:eastAsia="ru-RU"/>
        </w:rPr>
      </w:pPr>
      <w:r w:rsidRPr="008B152A">
        <w:rPr>
          <w:rFonts w:ascii="Times New Roman" w:eastAsia="Times New Roman" w:hAnsi="Times New Roman" w:cs="Times New Roman"/>
          <w:bCs/>
          <w:sz w:val="28"/>
          <w:szCs w:val="28"/>
          <w:lang w:eastAsia="ru-RU"/>
        </w:rPr>
        <w:t>При определении таможенной стоимости ввозимых товаров в соответствии со статьей 45 Кодекса, в частности, допускается следующее:</w:t>
      </w:r>
    </w:p>
    <w:p w:rsidR="00C030EC" w:rsidRPr="008B152A" w:rsidRDefault="00CC0128" w:rsidP="00C030EC">
      <w:pPr>
        <w:spacing w:after="0"/>
        <w:ind w:firstLine="708"/>
        <w:jc w:val="both"/>
        <w:rPr>
          <w:rFonts w:ascii="Times New Roman" w:eastAsia="Times New Roman" w:hAnsi="Times New Roman" w:cs="Times New Roman"/>
          <w:bCs/>
          <w:sz w:val="28"/>
          <w:szCs w:val="28"/>
          <w:lang w:eastAsia="ru-RU"/>
        </w:rPr>
      </w:pPr>
      <w:r w:rsidRPr="008B152A">
        <w:rPr>
          <w:rFonts w:ascii="Times New Roman" w:eastAsia="Times New Roman" w:hAnsi="Times New Roman" w:cs="Times New Roman"/>
          <w:bCs/>
          <w:sz w:val="28"/>
          <w:szCs w:val="28"/>
          <w:lang w:val="kk-KZ" w:eastAsia="ru-RU"/>
        </w:rPr>
        <w:t xml:space="preserve">а) </w:t>
      </w:r>
      <w:r w:rsidR="00D30BE6" w:rsidRPr="008B152A">
        <w:rPr>
          <w:rFonts w:ascii="Times New Roman" w:eastAsia="Times New Roman" w:hAnsi="Times New Roman" w:cs="Times New Roman"/>
          <w:bCs/>
          <w:sz w:val="28"/>
          <w:szCs w:val="28"/>
          <w:lang w:eastAsia="ru-RU"/>
        </w:rPr>
        <w:t>для определения таможенной стоимости оцениваемых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товары;</w:t>
      </w:r>
    </w:p>
    <w:p w:rsidR="00D30BE6" w:rsidRPr="008B152A" w:rsidRDefault="00F25BF2" w:rsidP="00C030EC">
      <w:pPr>
        <w:spacing w:after="0"/>
        <w:ind w:firstLine="708"/>
        <w:jc w:val="both"/>
        <w:rPr>
          <w:rFonts w:ascii="Times New Roman" w:eastAsia="Times New Roman" w:hAnsi="Times New Roman" w:cs="Times New Roman"/>
          <w:bCs/>
          <w:sz w:val="28"/>
          <w:szCs w:val="28"/>
          <w:lang w:eastAsia="ru-RU"/>
        </w:rPr>
      </w:pPr>
      <w:r w:rsidRPr="008B152A">
        <w:rPr>
          <w:rFonts w:ascii="Times New Roman" w:eastAsia="Times New Roman" w:hAnsi="Times New Roman" w:cs="Times New Roman"/>
          <w:bCs/>
          <w:sz w:val="28"/>
          <w:szCs w:val="28"/>
          <w:lang w:val="kk-KZ" w:eastAsia="ru-RU"/>
        </w:rPr>
        <w:lastRenderedPageBreak/>
        <w:t xml:space="preserve">б) </w:t>
      </w:r>
      <w:r w:rsidR="00D30BE6" w:rsidRPr="008B152A">
        <w:rPr>
          <w:rFonts w:ascii="Times New Roman" w:eastAsia="Times New Roman" w:hAnsi="Times New Roman" w:cs="Times New Roman"/>
          <w:bCs/>
          <w:sz w:val="28"/>
          <w:szCs w:val="28"/>
          <w:lang w:eastAsia="ru-RU"/>
        </w:rPr>
        <w:t>при определении таможенной стоимости оцениваемых товаров на основе стоимости сделки с идентичными или однородными товарами допускается разумное отклонение от установленных соответственно статьями 41 и 42 Кодекса требований о том, что идентичные оцениваемым или однородные с оцениваемыми товары должны быть проданы для вывоза на таможенную территорию Союза и ввезены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D30BE6" w:rsidRPr="008B152A" w:rsidRDefault="000B754E" w:rsidP="00D30BE6">
      <w:pPr>
        <w:spacing w:after="0"/>
        <w:ind w:firstLine="708"/>
        <w:jc w:val="both"/>
        <w:rPr>
          <w:rFonts w:ascii="Times New Roman" w:eastAsia="Times New Roman" w:hAnsi="Times New Roman" w:cs="Times New Roman"/>
          <w:bCs/>
          <w:sz w:val="28"/>
          <w:szCs w:val="28"/>
          <w:lang w:eastAsia="ru-RU"/>
        </w:rPr>
      </w:pPr>
      <w:r w:rsidRPr="008B152A">
        <w:rPr>
          <w:rFonts w:ascii="Times New Roman" w:eastAsia="Times New Roman" w:hAnsi="Times New Roman" w:cs="Times New Roman"/>
          <w:bCs/>
          <w:sz w:val="28"/>
          <w:szCs w:val="28"/>
          <w:lang w:val="kk-KZ" w:eastAsia="ru-RU"/>
        </w:rPr>
        <w:t xml:space="preserve">в) </w:t>
      </w:r>
      <w:r w:rsidR="00D30BE6" w:rsidRPr="008B152A">
        <w:rPr>
          <w:rFonts w:ascii="Times New Roman" w:eastAsia="Times New Roman" w:hAnsi="Times New Roman" w:cs="Times New Roman"/>
          <w:bCs/>
          <w:sz w:val="28"/>
          <w:szCs w:val="28"/>
          <w:lang w:eastAsia="ru-RU"/>
        </w:rPr>
        <w:t>для определения таможенной стоимости оцениваемых товаров за основу может быть принята таможенная стоимость идентичных оцениваемым или однородных с оцениваемыми товаров, определенная в со</w:t>
      </w:r>
      <w:r w:rsidRPr="008B152A">
        <w:rPr>
          <w:rFonts w:ascii="Times New Roman" w:eastAsia="Times New Roman" w:hAnsi="Times New Roman" w:cs="Times New Roman"/>
          <w:bCs/>
          <w:sz w:val="28"/>
          <w:szCs w:val="28"/>
          <w:lang w:eastAsia="ru-RU"/>
        </w:rPr>
        <w:t xml:space="preserve">ответствии со статьями 43 и 44 </w:t>
      </w:r>
      <w:r w:rsidR="00D30BE6" w:rsidRPr="008B152A">
        <w:rPr>
          <w:rFonts w:ascii="Times New Roman" w:eastAsia="Times New Roman" w:hAnsi="Times New Roman" w:cs="Times New Roman"/>
          <w:bCs/>
          <w:sz w:val="28"/>
          <w:szCs w:val="28"/>
          <w:lang w:eastAsia="ru-RU"/>
        </w:rPr>
        <w:t>Кодекса;</w:t>
      </w:r>
    </w:p>
    <w:p w:rsidR="00D30BE6" w:rsidRPr="008B152A" w:rsidRDefault="00343260" w:rsidP="00D30BE6">
      <w:pPr>
        <w:spacing w:after="0"/>
        <w:ind w:firstLine="708"/>
        <w:jc w:val="both"/>
        <w:rPr>
          <w:rFonts w:ascii="Times New Roman" w:eastAsia="Times New Roman" w:hAnsi="Times New Roman" w:cs="Times New Roman"/>
          <w:bCs/>
          <w:sz w:val="28"/>
          <w:szCs w:val="28"/>
          <w:lang w:eastAsia="ru-RU"/>
        </w:rPr>
      </w:pPr>
      <w:r w:rsidRPr="008B152A">
        <w:rPr>
          <w:rFonts w:ascii="Times New Roman" w:eastAsia="Times New Roman" w:hAnsi="Times New Roman" w:cs="Times New Roman"/>
          <w:bCs/>
          <w:sz w:val="28"/>
          <w:szCs w:val="28"/>
          <w:lang w:val="kk-KZ" w:eastAsia="ru-RU"/>
        </w:rPr>
        <w:t xml:space="preserve">г) </w:t>
      </w:r>
      <w:r w:rsidR="00D30BE6" w:rsidRPr="008B152A">
        <w:rPr>
          <w:rFonts w:ascii="Times New Roman" w:eastAsia="Times New Roman" w:hAnsi="Times New Roman" w:cs="Times New Roman"/>
          <w:bCs/>
          <w:sz w:val="28"/>
          <w:szCs w:val="28"/>
          <w:lang w:eastAsia="ru-RU"/>
        </w:rPr>
        <w:t>при определении таможенной стоимости оцениваемых товаров в соответствии со статьей 43 Кодекса допускается отклонение от срока, установленного пунктом 3 статьи 43 Кодекса;</w:t>
      </w:r>
    </w:p>
    <w:p w:rsidR="00D30BE6" w:rsidRPr="008B152A" w:rsidRDefault="00FB594A" w:rsidP="00D30BE6">
      <w:pPr>
        <w:spacing w:after="0"/>
        <w:ind w:firstLine="708"/>
        <w:jc w:val="both"/>
        <w:rPr>
          <w:rFonts w:ascii="Times New Roman" w:eastAsia="Times New Roman" w:hAnsi="Times New Roman" w:cs="Times New Roman"/>
          <w:bCs/>
          <w:sz w:val="28"/>
          <w:szCs w:val="28"/>
          <w:lang w:eastAsia="ru-RU"/>
        </w:rPr>
      </w:pPr>
      <w:r w:rsidRPr="008B152A">
        <w:rPr>
          <w:rFonts w:ascii="Times New Roman" w:eastAsia="Times New Roman" w:hAnsi="Times New Roman" w:cs="Times New Roman"/>
          <w:bCs/>
          <w:sz w:val="28"/>
          <w:szCs w:val="28"/>
          <w:lang w:val="kk-KZ" w:eastAsia="ru-RU"/>
        </w:rPr>
        <w:t xml:space="preserve">д) </w:t>
      </w:r>
      <w:r w:rsidR="00D30BE6" w:rsidRPr="008B152A">
        <w:rPr>
          <w:rFonts w:ascii="Times New Roman" w:eastAsia="Times New Roman" w:hAnsi="Times New Roman" w:cs="Times New Roman"/>
          <w:bCs/>
          <w:sz w:val="28"/>
          <w:szCs w:val="28"/>
          <w:lang w:eastAsia="ru-RU"/>
        </w:rPr>
        <w:t>при определении таможенной стоимости оцениваемых товаров за основу может быть принята определенная в соответствии со статьями 43 и 44 Кодекса таможенная стоимость товаров того же класса или вида (не являющихся идентичными или однородными) либо стоимость сделки с товарами того же класса или вида (не являющимися идентичными или однородными) в соответствии с порядком, установленным статьями 41 и 42 Кодекса.</w:t>
      </w:r>
    </w:p>
    <w:p w:rsidR="0051340A" w:rsidRPr="008B152A" w:rsidRDefault="0051340A" w:rsidP="006E59DC">
      <w:pPr>
        <w:spacing w:after="0"/>
        <w:ind w:firstLine="708"/>
        <w:jc w:val="both"/>
        <w:rPr>
          <w:rFonts w:ascii="Times New Roman" w:eastAsia="Times New Roman" w:hAnsi="Times New Roman" w:cs="Times New Roman"/>
          <w:bCs/>
          <w:sz w:val="28"/>
          <w:szCs w:val="28"/>
          <w:lang w:val="kk-KZ" w:eastAsia="ru-RU"/>
        </w:rPr>
      </w:pPr>
      <w:r w:rsidRPr="008B152A">
        <w:rPr>
          <w:rFonts w:ascii="Times New Roman" w:eastAsia="Times New Roman" w:hAnsi="Times New Roman" w:cs="Times New Roman"/>
          <w:bCs/>
          <w:sz w:val="28"/>
          <w:szCs w:val="28"/>
          <w:lang w:eastAsia="ru-RU"/>
        </w:rPr>
        <w:t>При определении таможенной стоимости товаров по резервному методу (метод 6) должны соблюдаться требования главы 5 Кодекса о документальном подтверждении таможенной стоимости товаров и сведений, относящихся к ее определению.</w:t>
      </w:r>
    </w:p>
    <w:p w:rsidR="00204FA0" w:rsidRDefault="00406B7E" w:rsidP="00C030EC">
      <w:pPr>
        <w:spacing w:after="0"/>
        <w:ind w:firstLine="708"/>
        <w:jc w:val="both"/>
        <w:rPr>
          <w:rFonts w:ascii="Times New Roman" w:eastAsia="Times New Roman" w:hAnsi="Times New Roman" w:cs="Times New Roman"/>
          <w:bCs/>
          <w:sz w:val="28"/>
          <w:szCs w:val="28"/>
          <w:lang w:eastAsia="ru-RU"/>
        </w:rPr>
      </w:pPr>
      <w:proofErr w:type="gramStart"/>
      <w:r w:rsidRPr="008B152A">
        <w:rPr>
          <w:rFonts w:ascii="Times New Roman" w:eastAsia="Times New Roman" w:hAnsi="Times New Roman" w:cs="Times New Roman"/>
          <w:bCs/>
          <w:sz w:val="28"/>
          <w:szCs w:val="28"/>
          <w:lang w:eastAsia="ru-RU"/>
        </w:rPr>
        <w:t>В случае если для определения таможенной стоимости товаров по резервному методу (метод 6) используется информация об идентичных или однородных товарах, товарах того же класса или вида (не являющихся идентичными или однородными), источники такой информации должны содержать сведения, которые позволяют соотнести такие товары с оцениваемыми товарами (в частности, такие сведения, как описание товаров, их технические характеристики, параметры, коммерческие наименования и прочие</w:t>
      </w:r>
      <w:proofErr w:type="gramEnd"/>
      <w:r w:rsidRPr="008B152A">
        <w:rPr>
          <w:rFonts w:ascii="Times New Roman" w:eastAsia="Times New Roman" w:hAnsi="Times New Roman" w:cs="Times New Roman"/>
          <w:bCs/>
          <w:sz w:val="28"/>
          <w:szCs w:val="28"/>
          <w:lang w:eastAsia="ru-RU"/>
        </w:rPr>
        <w:t xml:space="preserve"> характеристики в зависимости от вида товара).</w:t>
      </w:r>
    </w:p>
    <w:p w:rsidR="00C030EC" w:rsidRDefault="00C030EC" w:rsidP="00C030EC">
      <w:pPr>
        <w:spacing w:after="0"/>
        <w:ind w:firstLine="708"/>
        <w:jc w:val="both"/>
        <w:rPr>
          <w:rFonts w:ascii="Times New Roman" w:eastAsia="Times New Roman" w:hAnsi="Times New Roman" w:cs="Times New Roman"/>
          <w:bCs/>
          <w:sz w:val="28"/>
          <w:szCs w:val="28"/>
          <w:lang w:eastAsia="ru-RU"/>
        </w:rPr>
      </w:pPr>
    </w:p>
    <w:p w:rsidR="00204FA0" w:rsidRDefault="00204FA0" w:rsidP="006B15FA">
      <w:pPr>
        <w:spacing w:after="0"/>
        <w:jc w:val="both"/>
        <w:rPr>
          <w:rFonts w:ascii="Times New Roman" w:eastAsia="Times New Roman" w:hAnsi="Times New Roman" w:cs="Times New Roman"/>
          <w:bCs/>
          <w:sz w:val="28"/>
          <w:szCs w:val="28"/>
          <w:lang w:eastAsia="ru-RU"/>
        </w:rPr>
      </w:pPr>
    </w:p>
    <w:p w:rsidR="00204FA0" w:rsidRPr="00706271" w:rsidRDefault="00204FA0" w:rsidP="006B15FA">
      <w:pPr>
        <w:spacing w:after="0"/>
        <w:jc w:val="both"/>
        <w:rPr>
          <w:rFonts w:ascii="Times New Roman" w:eastAsia="Times New Roman" w:hAnsi="Times New Roman" w:cs="Times New Roman"/>
          <w:bCs/>
          <w:sz w:val="28"/>
          <w:szCs w:val="28"/>
          <w:lang w:eastAsia="ru-RU"/>
        </w:rPr>
      </w:pPr>
    </w:p>
    <w:p w:rsidR="00204FA0" w:rsidRDefault="00204FA0" w:rsidP="006B15FA">
      <w:pPr>
        <w:spacing w:after="0"/>
        <w:jc w:val="both"/>
        <w:rPr>
          <w:rFonts w:ascii="Times New Roman" w:eastAsia="Times New Roman" w:hAnsi="Times New Roman" w:cs="Times New Roman"/>
          <w:bCs/>
          <w:sz w:val="28"/>
          <w:szCs w:val="28"/>
          <w:lang w:eastAsia="ru-RU"/>
        </w:rPr>
      </w:pPr>
      <w:bookmarkStart w:id="0" w:name="_GoBack"/>
      <w:bookmarkEnd w:id="0"/>
    </w:p>
    <w:sectPr w:rsidR="00204FA0" w:rsidSect="00934B2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178C"/>
    <w:multiLevelType w:val="multilevel"/>
    <w:tmpl w:val="3B5E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8234E"/>
    <w:multiLevelType w:val="multilevel"/>
    <w:tmpl w:val="20E6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B148B"/>
    <w:multiLevelType w:val="multilevel"/>
    <w:tmpl w:val="8CD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B37D9C"/>
    <w:multiLevelType w:val="multilevel"/>
    <w:tmpl w:val="2FE4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3E0DA8"/>
    <w:multiLevelType w:val="multilevel"/>
    <w:tmpl w:val="45A2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05492"/>
    <w:multiLevelType w:val="multilevel"/>
    <w:tmpl w:val="74F8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FA"/>
    <w:rsid w:val="0000119B"/>
    <w:rsid w:val="000021DF"/>
    <w:rsid w:val="00002C09"/>
    <w:rsid w:val="00011DE4"/>
    <w:rsid w:val="00015696"/>
    <w:rsid w:val="00037F3B"/>
    <w:rsid w:val="00041AFA"/>
    <w:rsid w:val="00041D07"/>
    <w:rsid w:val="000579C4"/>
    <w:rsid w:val="00067DBA"/>
    <w:rsid w:val="000817A4"/>
    <w:rsid w:val="00084B87"/>
    <w:rsid w:val="00086087"/>
    <w:rsid w:val="0008756A"/>
    <w:rsid w:val="00091471"/>
    <w:rsid w:val="000A1B57"/>
    <w:rsid w:val="000B3BE4"/>
    <w:rsid w:val="000B754E"/>
    <w:rsid w:val="000C1494"/>
    <w:rsid w:val="000C50A2"/>
    <w:rsid w:val="000C753D"/>
    <w:rsid w:val="000D47AF"/>
    <w:rsid w:val="000E45F3"/>
    <w:rsid w:val="000F1183"/>
    <w:rsid w:val="000F6212"/>
    <w:rsid w:val="001005FC"/>
    <w:rsid w:val="00101932"/>
    <w:rsid w:val="00111AF6"/>
    <w:rsid w:val="0011617A"/>
    <w:rsid w:val="0013163F"/>
    <w:rsid w:val="00131FE4"/>
    <w:rsid w:val="00132819"/>
    <w:rsid w:val="00133A1A"/>
    <w:rsid w:val="001370EF"/>
    <w:rsid w:val="00143DBF"/>
    <w:rsid w:val="001456A9"/>
    <w:rsid w:val="00145EFD"/>
    <w:rsid w:val="001505DC"/>
    <w:rsid w:val="00157185"/>
    <w:rsid w:val="001605A3"/>
    <w:rsid w:val="001617E6"/>
    <w:rsid w:val="00185AC0"/>
    <w:rsid w:val="0018720A"/>
    <w:rsid w:val="001952B0"/>
    <w:rsid w:val="001956BF"/>
    <w:rsid w:val="00196F19"/>
    <w:rsid w:val="001A579C"/>
    <w:rsid w:val="001A6ED0"/>
    <w:rsid w:val="001B2080"/>
    <w:rsid w:val="001B3ED3"/>
    <w:rsid w:val="001D3CAF"/>
    <w:rsid w:val="001F7396"/>
    <w:rsid w:val="0020287F"/>
    <w:rsid w:val="00203EF6"/>
    <w:rsid w:val="002045E0"/>
    <w:rsid w:val="00204FA0"/>
    <w:rsid w:val="00206DD5"/>
    <w:rsid w:val="00211E79"/>
    <w:rsid w:val="00217850"/>
    <w:rsid w:val="00225955"/>
    <w:rsid w:val="00242033"/>
    <w:rsid w:val="0025136A"/>
    <w:rsid w:val="00251900"/>
    <w:rsid w:val="00254DC7"/>
    <w:rsid w:val="00285905"/>
    <w:rsid w:val="00292444"/>
    <w:rsid w:val="00295361"/>
    <w:rsid w:val="002A18D0"/>
    <w:rsid w:val="002A3056"/>
    <w:rsid w:val="002A5486"/>
    <w:rsid w:val="002B3640"/>
    <w:rsid w:val="002B46AA"/>
    <w:rsid w:val="002B4DC1"/>
    <w:rsid w:val="002B71E1"/>
    <w:rsid w:val="002C6084"/>
    <w:rsid w:val="002D0732"/>
    <w:rsid w:val="002D767D"/>
    <w:rsid w:val="002E3024"/>
    <w:rsid w:val="002E6A89"/>
    <w:rsid w:val="002E6D28"/>
    <w:rsid w:val="002F2E14"/>
    <w:rsid w:val="00300976"/>
    <w:rsid w:val="00301AE6"/>
    <w:rsid w:val="00321A8C"/>
    <w:rsid w:val="003252FE"/>
    <w:rsid w:val="00330C47"/>
    <w:rsid w:val="00330EF1"/>
    <w:rsid w:val="00334145"/>
    <w:rsid w:val="00343260"/>
    <w:rsid w:val="003553A1"/>
    <w:rsid w:val="003650D8"/>
    <w:rsid w:val="00373E24"/>
    <w:rsid w:val="003907D0"/>
    <w:rsid w:val="00391129"/>
    <w:rsid w:val="00393BFF"/>
    <w:rsid w:val="003A6029"/>
    <w:rsid w:val="003B2945"/>
    <w:rsid w:val="003B6D27"/>
    <w:rsid w:val="003C1652"/>
    <w:rsid w:val="003C5B67"/>
    <w:rsid w:val="003D33B4"/>
    <w:rsid w:val="003E3B30"/>
    <w:rsid w:val="00406B7E"/>
    <w:rsid w:val="00414513"/>
    <w:rsid w:val="0042221C"/>
    <w:rsid w:val="00424004"/>
    <w:rsid w:val="00424D93"/>
    <w:rsid w:val="004350F6"/>
    <w:rsid w:val="00451841"/>
    <w:rsid w:val="00453431"/>
    <w:rsid w:val="00455100"/>
    <w:rsid w:val="0045765F"/>
    <w:rsid w:val="00460BE9"/>
    <w:rsid w:val="00483D96"/>
    <w:rsid w:val="00492387"/>
    <w:rsid w:val="00492BDC"/>
    <w:rsid w:val="00495A71"/>
    <w:rsid w:val="00497A39"/>
    <w:rsid w:val="004B3B92"/>
    <w:rsid w:val="004B6B8B"/>
    <w:rsid w:val="004C2699"/>
    <w:rsid w:val="004C4C4F"/>
    <w:rsid w:val="004C4CA9"/>
    <w:rsid w:val="004C6AE8"/>
    <w:rsid w:val="004F32D2"/>
    <w:rsid w:val="004F4936"/>
    <w:rsid w:val="005044DD"/>
    <w:rsid w:val="0051340A"/>
    <w:rsid w:val="005221F1"/>
    <w:rsid w:val="005223E0"/>
    <w:rsid w:val="00533CC5"/>
    <w:rsid w:val="00546022"/>
    <w:rsid w:val="00551728"/>
    <w:rsid w:val="00556188"/>
    <w:rsid w:val="00581960"/>
    <w:rsid w:val="0059735E"/>
    <w:rsid w:val="005B1EBB"/>
    <w:rsid w:val="005B32F8"/>
    <w:rsid w:val="005C2AEF"/>
    <w:rsid w:val="005D3E79"/>
    <w:rsid w:val="005D7026"/>
    <w:rsid w:val="005E5D19"/>
    <w:rsid w:val="005F1825"/>
    <w:rsid w:val="005F7675"/>
    <w:rsid w:val="0060390C"/>
    <w:rsid w:val="00604C07"/>
    <w:rsid w:val="006101B0"/>
    <w:rsid w:val="0062218E"/>
    <w:rsid w:val="00636415"/>
    <w:rsid w:val="00642CBA"/>
    <w:rsid w:val="00651E33"/>
    <w:rsid w:val="006541B1"/>
    <w:rsid w:val="006541C2"/>
    <w:rsid w:val="00660977"/>
    <w:rsid w:val="00666FE3"/>
    <w:rsid w:val="00667BC4"/>
    <w:rsid w:val="006760B0"/>
    <w:rsid w:val="006801A2"/>
    <w:rsid w:val="006A51E5"/>
    <w:rsid w:val="006A66E5"/>
    <w:rsid w:val="006B15FA"/>
    <w:rsid w:val="006D2B99"/>
    <w:rsid w:val="006D4A25"/>
    <w:rsid w:val="006D742F"/>
    <w:rsid w:val="006D7F58"/>
    <w:rsid w:val="006E4CE5"/>
    <w:rsid w:val="006E59DC"/>
    <w:rsid w:val="006F3ED5"/>
    <w:rsid w:val="006F6221"/>
    <w:rsid w:val="00706271"/>
    <w:rsid w:val="007157DC"/>
    <w:rsid w:val="00724DA1"/>
    <w:rsid w:val="00727A1C"/>
    <w:rsid w:val="00727E66"/>
    <w:rsid w:val="00735B12"/>
    <w:rsid w:val="00740E81"/>
    <w:rsid w:val="00742B57"/>
    <w:rsid w:val="00750BC2"/>
    <w:rsid w:val="0075166C"/>
    <w:rsid w:val="00760F8C"/>
    <w:rsid w:val="007625E8"/>
    <w:rsid w:val="00772B6C"/>
    <w:rsid w:val="007761E5"/>
    <w:rsid w:val="00784B9F"/>
    <w:rsid w:val="00794261"/>
    <w:rsid w:val="00796F6C"/>
    <w:rsid w:val="00797BEA"/>
    <w:rsid w:val="007A59E7"/>
    <w:rsid w:val="007A7E48"/>
    <w:rsid w:val="007B188D"/>
    <w:rsid w:val="007D4642"/>
    <w:rsid w:val="007E146B"/>
    <w:rsid w:val="007E5978"/>
    <w:rsid w:val="007F49A1"/>
    <w:rsid w:val="007F5A72"/>
    <w:rsid w:val="00801AEB"/>
    <w:rsid w:val="00802ACD"/>
    <w:rsid w:val="008220EC"/>
    <w:rsid w:val="00837A8A"/>
    <w:rsid w:val="00851EBF"/>
    <w:rsid w:val="00851FD2"/>
    <w:rsid w:val="008623C1"/>
    <w:rsid w:val="008651CE"/>
    <w:rsid w:val="00873C17"/>
    <w:rsid w:val="00876F3A"/>
    <w:rsid w:val="00880B3C"/>
    <w:rsid w:val="00893659"/>
    <w:rsid w:val="00895885"/>
    <w:rsid w:val="008B152A"/>
    <w:rsid w:val="008C4311"/>
    <w:rsid w:val="00904847"/>
    <w:rsid w:val="00907C27"/>
    <w:rsid w:val="0091531F"/>
    <w:rsid w:val="0091616D"/>
    <w:rsid w:val="00924A27"/>
    <w:rsid w:val="00931256"/>
    <w:rsid w:val="00934B21"/>
    <w:rsid w:val="00935053"/>
    <w:rsid w:val="0093584F"/>
    <w:rsid w:val="00942FAC"/>
    <w:rsid w:val="009430E0"/>
    <w:rsid w:val="0094632D"/>
    <w:rsid w:val="00970B3A"/>
    <w:rsid w:val="00973E2E"/>
    <w:rsid w:val="009749A4"/>
    <w:rsid w:val="009828AC"/>
    <w:rsid w:val="0099227C"/>
    <w:rsid w:val="00993D6D"/>
    <w:rsid w:val="009A3186"/>
    <w:rsid w:val="009C7F4D"/>
    <w:rsid w:val="009E016D"/>
    <w:rsid w:val="009E1A78"/>
    <w:rsid w:val="009E36A3"/>
    <w:rsid w:val="009E73F3"/>
    <w:rsid w:val="009F1AC6"/>
    <w:rsid w:val="00A06AA9"/>
    <w:rsid w:val="00A06DC8"/>
    <w:rsid w:val="00A16C89"/>
    <w:rsid w:val="00A205B2"/>
    <w:rsid w:val="00A23D0B"/>
    <w:rsid w:val="00A337F8"/>
    <w:rsid w:val="00A34ED7"/>
    <w:rsid w:val="00A50FB8"/>
    <w:rsid w:val="00A55919"/>
    <w:rsid w:val="00A6013D"/>
    <w:rsid w:val="00A60D5A"/>
    <w:rsid w:val="00A8677C"/>
    <w:rsid w:val="00A9051B"/>
    <w:rsid w:val="00AC54ED"/>
    <w:rsid w:val="00AD2FA7"/>
    <w:rsid w:val="00AF09D5"/>
    <w:rsid w:val="00AF1218"/>
    <w:rsid w:val="00AF4125"/>
    <w:rsid w:val="00B03E18"/>
    <w:rsid w:val="00B0468E"/>
    <w:rsid w:val="00B11AC4"/>
    <w:rsid w:val="00B12E8E"/>
    <w:rsid w:val="00B3587D"/>
    <w:rsid w:val="00B43E4F"/>
    <w:rsid w:val="00B63145"/>
    <w:rsid w:val="00B65499"/>
    <w:rsid w:val="00B70F5A"/>
    <w:rsid w:val="00B736BF"/>
    <w:rsid w:val="00B758FB"/>
    <w:rsid w:val="00B773A5"/>
    <w:rsid w:val="00B825E1"/>
    <w:rsid w:val="00B83DFE"/>
    <w:rsid w:val="00B95C8B"/>
    <w:rsid w:val="00BA1351"/>
    <w:rsid w:val="00BA4140"/>
    <w:rsid w:val="00BB0073"/>
    <w:rsid w:val="00BB3B3E"/>
    <w:rsid w:val="00BC0B7F"/>
    <w:rsid w:val="00BC205D"/>
    <w:rsid w:val="00BC4353"/>
    <w:rsid w:val="00BD5EC4"/>
    <w:rsid w:val="00BF4686"/>
    <w:rsid w:val="00C030EC"/>
    <w:rsid w:val="00C06C7B"/>
    <w:rsid w:val="00C10EBC"/>
    <w:rsid w:val="00C138B8"/>
    <w:rsid w:val="00C1645C"/>
    <w:rsid w:val="00C17327"/>
    <w:rsid w:val="00C2097C"/>
    <w:rsid w:val="00C25751"/>
    <w:rsid w:val="00C319B6"/>
    <w:rsid w:val="00C35E22"/>
    <w:rsid w:val="00C4200F"/>
    <w:rsid w:val="00C426FE"/>
    <w:rsid w:val="00C53809"/>
    <w:rsid w:val="00C64F19"/>
    <w:rsid w:val="00C852B7"/>
    <w:rsid w:val="00C86CFA"/>
    <w:rsid w:val="00CA23C2"/>
    <w:rsid w:val="00CA5F16"/>
    <w:rsid w:val="00CB50F1"/>
    <w:rsid w:val="00CB57DD"/>
    <w:rsid w:val="00CB63BD"/>
    <w:rsid w:val="00CC0128"/>
    <w:rsid w:val="00CC14BE"/>
    <w:rsid w:val="00CC1ED4"/>
    <w:rsid w:val="00CD23D6"/>
    <w:rsid w:val="00CD7820"/>
    <w:rsid w:val="00CE7AF2"/>
    <w:rsid w:val="00CF158B"/>
    <w:rsid w:val="00D114B1"/>
    <w:rsid w:val="00D13D21"/>
    <w:rsid w:val="00D1645E"/>
    <w:rsid w:val="00D17BD8"/>
    <w:rsid w:val="00D22928"/>
    <w:rsid w:val="00D30BE6"/>
    <w:rsid w:val="00D36145"/>
    <w:rsid w:val="00D43ECE"/>
    <w:rsid w:val="00D44C28"/>
    <w:rsid w:val="00D55462"/>
    <w:rsid w:val="00D72134"/>
    <w:rsid w:val="00DA010D"/>
    <w:rsid w:val="00DA02CB"/>
    <w:rsid w:val="00DB48BE"/>
    <w:rsid w:val="00DC3891"/>
    <w:rsid w:val="00DD5D21"/>
    <w:rsid w:val="00DD65EB"/>
    <w:rsid w:val="00E0137B"/>
    <w:rsid w:val="00E06F71"/>
    <w:rsid w:val="00E078C7"/>
    <w:rsid w:val="00E10CFF"/>
    <w:rsid w:val="00E13FB1"/>
    <w:rsid w:val="00E1553E"/>
    <w:rsid w:val="00E15E63"/>
    <w:rsid w:val="00E167EE"/>
    <w:rsid w:val="00E175FC"/>
    <w:rsid w:val="00E250D4"/>
    <w:rsid w:val="00E3036B"/>
    <w:rsid w:val="00E4172A"/>
    <w:rsid w:val="00E45D0F"/>
    <w:rsid w:val="00E566AD"/>
    <w:rsid w:val="00E70254"/>
    <w:rsid w:val="00E71618"/>
    <w:rsid w:val="00E74FA2"/>
    <w:rsid w:val="00E77DF0"/>
    <w:rsid w:val="00E87715"/>
    <w:rsid w:val="00EA16BF"/>
    <w:rsid w:val="00EA51B5"/>
    <w:rsid w:val="00EB1E6E"/>
    <w:rsid w:val="00EB4930"/>
    <w:rsid w:val="00EC06AA"/>
    <w:rsid w:val="00EC5A82"/>
    <w:rsid w:val="00EE758A"/>
    <w:rsid w:val="00F00942"/>
    <w:rsid w:val="00F038AC"/>
    <w:rsid w:val="00F03902"/>
    <w:rsid w:val="00F11A25"/>
    <w:rsid w:val="00F15C6B"/>
    <w:rsid w:val="00F220CD"/>
    <w:rsid w:val="00F25BF2"/>
    <w:rsid w:val="00F30761"/>
    <w:rsid w:val="00F34C91"/>
    <w:rsid w:val="00F36A9F"/>
    <w:rsid w:val="00F42EA3"/>
    <w:rsid w:val="00F4431E"/>
    <w:rsid w:val="00F602E6"/>
    <w:rsid w:val="00F626C6"/>
    <w:rsid w:val="00F65E8E"/>
    <w:rsid w:val="00F75D9F"/>
    <w:rsid w:val="00F77178"/>
    <w:rsid w:val="00F8715F"/>
    <w:rsid w:val="00FA4C70"/>
    <w:rsid w:val="00FB594A"/>
    <w:rsid w:val="00FC2B13"/>
    <w:rsid w:val="00FC5906"/>
    <w:rsid w:val="00FD0A10"/>
    <w:rsid w:val="00FD2252"/>
    <w:rsid w:val="00FD2C46"/>
    <w:rsid w:val="00FD70D3"/>
    <w:rsid w:val="00FF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1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11A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11A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AC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11AC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11AC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11AC4"/>
  </w:style>
  <w:style w:type="paragraph" w:styleId="a3">
    <w:name w:val="Normal (Web)"/>
    <w:basedOn w:val="a"/>
    <w:uiPriority w:val="99"/>
    <w:unhideWhenUsed/>
    <w:rsid w:val="00B11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1AC4"/>
    <w:rPr>
      <w:color w:val="0000FF"/>
      <w:u w:val="single"/>
    </w:rPr>
  </w:style>
  <w:style w:type="character" w:styleId="a5">
    <w:name w:val="FollowedHyperlink"/>
    <w:basedOn w:val="a0"/>
    <w:uiPriority w:val="99"/>
    <w:semiHidden/>
    <w:unhideWhenUsed/>
    <w:rsid w:val="00B11AC4"/>
    <w:rPr>
      <w:color w:val="800080"/>
      <w:u w:val="single"/>
    </w:rPr>
  </w:style>
  <w:style w:type="paragraph" w:customStyle="1" w:styleId="note">
    <w:name w:val="note"/>
    <w:basedOn w:val="a"/>
    <w:rsid w:val="00B11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B11AC4"/>
  </w:style>
  <w:style w:type="paragraph" w:styleId="a6">
    <w:name w:val="Balloon Text"/>
    <w:basedOn w:val="a"/>
    <w:link w:val="a7"/>
    <w:uiPriority w:val="99"/>
    <w:semiHidden/>
    <w:unhideWhenUsed/>
    <w:rsid w:val="00BC43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4353"/>
    <w:rPr>
      <w:rFonts w:ascii="Tahoma" w:hAnsi="Tahoma" w:cs="Tahoma"/>
      <w:sz w:val="16"/>
      <w:szCs w:val="16"/>
    </w:rPr>
  </w:style>
  <w:style w:type="paragraph" w:styleId="HTML">
    <w:name w:val="HTML Preformatted"/>
    <w:basedOn w:val="a"/>
    <w:link w:val="HTML0"/>
    <w:uiPriority w:val="99"/>
    <w:semiHidden/>
    <w:unhideWhenUsed/>
    <w:rsid w:val="00642CB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42CBA"/>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1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11A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11A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AC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11AC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11AC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11AC4"/>
  </w:style>
  <w:style w:type="paragraph" w:styleId="a3">
    <w:name w:val="Normal (Web)"/>
    <w:basedOn w:val="a"/>
    <w:uiPriority w:val="99"/>
    <w:unhideWhenUsed/>
    <w:rsid w:val="00B11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1AC4"/>
    <w:rPr>
      <w:color w:val="0000FF"/>
      <w:u w:val="single"/>
    </w:rPr>
  </w:style>
  <w:style w:type="character" w:styleId="a5">
    <w:name w:val="FollowedHyperlink"/>
    <w:basedOn w:val="a0"/>
    <w:uiPriority w:val="99"/>
    <w:semiHidden/>
    <w:unhideWhenUsed/>
    <w:rsid w:val="00B11AC4"/>
    <w:rPr>
      <w:color w:val="800080"/>
      <w:u w:val="single"/>
    </w:rPr>
  </w:style>
  <w:style w:type="paragraph" w:customStyle="1" w:styleId="note">
    <w:name w:val="note"/>
    <w:basedOn w:val="a"/>
    <w:rsid w:val="00B11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B11AC4"/>
  </w:style>
  <w:style w:type="paragraph" w:styleId="a6">
    <w:name w:val="Balloon Text"/>
    <w:basedOn w:val="a"/>
    <w:link w:val="a7"/>
    <w:uiPriority w:val="99"/>
    <w:semiHidden/>
    <w:unhideWhenUsed/>
    <w:rsid w:val="00BC43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4353"/>
    <w:rPr>
      <w:rFonts w:ascii="Tahoma" w:hAnsi="Tahoma" w:cs="Tahoma"/>
      <w:sz w:val="16"/>
      <w:szCs w:val="16"/>
    </w:rPr>
  </w:style>
  <w:style w:type="paragraph" w:styleId="HTML">
    <w:name w:val="HTML Preformatted"/>
    <w:basedOn w:val="a"/>
    <w:link w:val="HTML0"/>
    <w:uiPriority w:val="99"/>
    <w:semiHidden/>
    <w:unhideWhenUsed/>
    <w:rsid w:val="00642CB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42CB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263">
      <w:bodyDiv w:val="1"/>
      <w:marLeft w:val="0"/>
      <w:marRight w:val="0"/>
      <w:marTop w:val="0"/>
      <w:marBottom w:val="0"/>
      <w:divBdr>
        <w:top w:val="none" w:sz="0" w:space="0" w:color="auto"/>
        <w:left w:val="none" w:sz="0" w:space="0" w:color="auto"/>
        <w:bottom w:val="none" w:sz="0" w:space="0" w:color="auto"/>
        <w:right w:val="none" w:sz="0" w:space="0" w:color="auto"/>
      </w:divBdr>
    </w:div>
    <w:div w:id="123888680">
      <w:bodyDiv w:val="1"/>
      <w:marLeft w:val="0"/>
      <w:marRight w:val="0"/>
      <w:marTop w:val="0"/>
      <w:marBottom w:val="0"/>
      <w:divBdr>
        <w:top w:val="none" w:sz="0" w:space="0" w:color="auto"/>
        <w:left w:val="none" w:sz="0" w:space="0" w:color="auto"/>
        <w:bottom w:val="none" w:sz="0" w:space="0" w:color="auto"/>
        <w:right w:val="none" w:sz="0" w:space="0" w:color="auto"/>
      </w:divBdr>
    </w:div>
    <w:div w:id="235015346">
      <w:bodyDiv w:val="1"/>
      <w:marLeft w:val="0"/>
      <w:marRight w:val="0"/>
      <w:marTop w:val="0"/>
      <w:marBottom w:val="0"/>
      <w:divBdr>
        <w:top w:val="none" w:sz="0" w:space="0" w:color="auto"/>
        <w:left w:val="none" w:sz="0" w:space="0" w:color="auto"/>
        <w:bottom w:val="none" w:sz="0" w:space="0" w:color="auto"/>
        <w:right w:val="none" w:sz="0" w:space="0" w:color="auto"/>
      </w:divBdr>
      <w:divsChild>
        <w:div w:id="926890152">
          <w:marLeft w:val="0"/>
          <w:marRight w:val="0"/>
          <w:marTop w:val="0"/>
          <w:marBottom w:val="0"/>
          <w:divBdr>
            <w:top w:val="none" w:sz="0" w:space="0" w:color="auto"/>
            <w:left w:val="none" w:sz="0" w:space="0" w:color="auto"/>
            <w:bottom w:val="none" w:sz="0" w:space="0" w:color="auto"/>
            <w:right w:val="none" w:sz="0" w:space="0" w:color="auto"/>
          </w:divBdr>
          <w:divsChild>
            <w:div w:id="20902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0581">
      <w:bodyDiv w:val="1"/>
      <w:marLeft w:val="0"/>
      <w:marRight w:val="0"/>
      <w:marTop w:val="0"/>
      <w:marBottom w:val="0"/>
      <w:divBdr>
        <w:top w:val="none" w:sz="0" w:space="0" w:color="auto"/>
        <w:left w:val="none" w:sz="0" w:space="0" w:color="auto"/>
        <w:bottom w:val="none" w:sz="0" w:space="0" w:color="auto"/>
        <w:right w:val="none" w:sz="0" w:space="0" w:color="auto"/>
      </w:divBdr>
      <w:divsChild>
        <w:div w:id="1424719694">
          <w:marLeft w:val="0"/>
          <w:marRight w:val="0"/>
          <w:marTop w:val="0"/>
          <w:marBottom w:val="0"/>
          <w:divBdr>
            <w:top w:val="none" w:sz="0" w:space="0" w:color="auto"/>
            <w:left w:val="none" w:sz="0" w:space="0" w:color="auto"/>
            <w:bottom w:val="none" w:sz="0" w:space="0" w:color="auto"/>
            <w:right w:val="none" w:sz="0" w:space="0" w:color="auto"/>
          </w:divBdr>
        </w:div>
      </w:divsChild>
    </w:div>
    <w:div w:id="328218020">
      <w:bodyDiv w:val="1"/>
      <w:marLeft w:val="0"/>
      <w:marRight w:val="0"/>
      <w:marTop w:val="0"/>
      <w:marBottom w:val="0"/>
      <w:divBdr>
        <w:top w:val="none" w:sz="0" w:space="0" w:color="auto"/>
        <w:left w:val="none" w:sz="0" w:space="0" w:color="auto"/>
        <w:bottom w:val="none" w:sz="0" w:space="0" w:color="auto"/>
        <w:right w:val="none" w:sz="0" w:space="0" w:color="auto"/>
      </w:divBdr>
      <w:divsChild>
        <w:div w:id="332681127">
          <w:marLeft w:val="0"/>
          <w:marRight w:val="0"/>
          <w:marTop w:val="0"/>
          <w:marBottom w:val="0"/>
          <w:divBdr>
            <w:top w:val="none" w:sz="0" w:space="0" w:color="auto"/>
            <w:left w:val="none" w:sz="0" w:space="0" w:color="auto"/>
            <w:bottom w:val="none" w:sz="0" w:space="0" w:color="auto"/>
            <w:right w:val="none" w:sz="0" w:space="0" w:color="auto"/>
          </w:divBdr>
        </w:div>
        <w:div w:id="1350834950">
          <w:marLeft w:val="0"/>
          <w:marRight w:val="0"/>
          <w:marTop w:val="0"/>
          <w:marBottom w:val="0"/>
          <w:divBdr>
            <w:top w:val="none" w:sz="0" w:space="0" w:color="auto"/>
            <w:left w:val="none" w:sz="0" w:space="0" w:color="auto"/>
            <w:bottom w:val="none" w:sz="0" w:space="0" w:color="auto"/>
            <w:right w:val="none" w:sz="0" w:space="0" w:color="auto"/>
          </w:divBdr>
          <w:divsChild>
            <w:div w:id="1942756813">
              <w:marLeft w:val="0"/>
              <w:marRight w:val="0"/>
              <w:marTop w:val="0"/>
              <w:marBottom w:val="0"/>
              <w:divBdr>
                <w:top w:val="none" w:sz="0" w:space="0" w:color="auto"/>
                <w:left w:val="none" w:sz="0" w:space="0" w:color="auto"/>
                <w:bottom w:val="none" w:sz="0" w:space="0" w:color="auto"/>
                <w:right w:val="none" w:sz="0" w:space="0" w:color="auto"/>
              </w:divBdr>
            </w:div>
          </w:divsChild>
        </w:div>
        <w:div w:id="1348950134">
          <w:marLeft w:val="0"/>
          <w:marRight w:val="0"/>
          <w:marTop w:val="0"/>
          <w:marBottom w:val="0"/>
          <w:divBdr>
            <w:top w:val="none" w:sz="0" w:space="0" w:color="auto"/>
            <w:left w:val="none" w:sz="0" w:space="0" w:color="auto"/>
            <w:bottom w:val="none" w:sz="0" w:space="0" w:color="auto"/>
            <w:right w:val="none" w:sz="0" w:space="0" w:color="auto"/>
          </w:divBdr>
          <w:divsChild>
            <w:div w:id="1411075266">
              <w:marLeft w:val="0"/>
              <w:marRight w:val="0"/>
              <w:marTop w:val="0"/>
              <w:marBottom w:val="0"/>
              <w:divBdr>
                <w:top w:val="none" w:sz="0" w:space="0" w:color="auto"/>
                <w:left w:val="none" w:sz="0" w:space="0" w:color="auto"/>
                <w:bottom w:val="none" w:sz="0" w:space="0" w:color="auto"/>
                <w:right w:val="none" w:sz="0" w:space="0" w:color="auto"/>
              </w:divBdr>
            </w:div>
          </w:divsChild>
        </w:div>
        <w:div w:id="61682657">
          <w:marLeft w:val="0"/>
          <w:marRight w:val="0"/>
          <w:marTop w:val="0"/>
          <w:marBottom w:val="0"/>
          <w:divBdr>
            <w:top w:val="none" w:sz="0" w:space="0" w:color="auto"/>
            <w:left w:val="none" w:sz="0" w:space="0" w:color="auto"/>
            <w:bottom w:val="none" w:sz="0" w:space="0" w:color="auto"/>
            <w:right w:val="none" w:sz="0" w:space="0" w:color="auto"/>
          </w:divBdr>
          <w:divsChild>
            <w:div w:id="998196719">
              <w:marLeft w:val="0"/>
              <w:marRight w:val="0"/>
              <w:marTop w:val="0"/>
              <w:marBottom w:val="0"/>
              <w:divBdr>
                <w:top w:val="none" w:sz="0" w:space="0" w:color="auto"/>
                <w:left w:val="none" w:sz="0" w:space="0" w:color="auto"/>
                <w:bottom w:val="none" w:sz="0" w:space="0" w:color="auto"/>
                <w:right w:val="none" w:sz="0" w:space="0" w:color="auto"/>
              </w:divBdr>
              <w:divsChild>
                <w:div w:id="1028684220">
                  <w:marLeft w:val="0"/>
                  <w:marRight w:val="0"/>
                  <w:marTop w:val="0"/>
                  <w:marBottom w:val="0"/>
                  <w:divBdr>
                    <w:top w:val="none" w:sz="0" w:space="0" w:color="auto"/>
                    <w:left w:val="none" w:sz="0" w:space="0" w:color="auto"/>
                    <w:bottom w:val="none" w:sz="0" w:space="0" w:color="auto"/>
                    <w:right w:val="none" w:sz="0" w:space="0" w:color="auto"/>
                  </w:divBdr>
                  <w:divsChild>
                    <w:div w:id="1361275896">
                      <w:marLeft w:val="0"/>
                      <w:marRight w:val="0"/>
                      <w:marTop w:val="0"/>
                      <w:marBottom w:val="0"/>
                      <w:divBdr>
                        <w:top w:val="none" w:sz="0" w:space="0" w:color="auto"/>
                        <w:left w:val="none" w:sz="0" w:space="0" w:color="auto"/>
                        <w:bottom w:val="none" w:sz="0" w:space="0" w:color="auto"/>
                        <w:right w:val="none" w:sz="0" w:space="0" w:color="auto"/>
                      </w:divBdr>
                      <w:divsChild>
                        <w:div w:id="1232693118">
                          <w:marLeft w:val="0"/>
                          <w:marRight w:val="0"/>
                          <w:marTop w:val="0"/>
                          <w:marBottom w:val="0"/>
                          <w:divBdr>
                            <w:top w:val="none" w:sz="0" w:space="0" w:color="auto"/>
                            <w:left w:val="none" w:sz="0" w:space="0" w:color="auto"/>
                            <w:bottom w:val="none" w:sz="0" w:space="0" w:color="auto"/>
                            <w:right w:val="none" w:sz="0" w:space="0" w:color="auto"/>
                          </w:divBdr>
                        </w:div>
                        <w:div w:id="1902406102">
                          <w:marLeft w:val="0"/>
                          <w:marRight w:val="0"/>
                          <w:marTop w:val="0"/>
                          <w:marBottom w:val="0"/>
                          <w:divBdr>
                            <w:top w:val="none" w:sz="0" w:space="0" w:color="auto"/>
                            <w:left w:val="none" w:sz="0" w:space="0" w:color="auto"/>
                            <w:bottom w:val="none" w:sz="0" w:space="0" w:color="auto"/>
                            <w:right w:val="none" w:sz="0" w:space="0" w:color="auto"/>
                          </w:divBdr>
                          <w:divsChild>
                            <w:div w:id="61877544">
                              <w:marLeft w:val="0"/>
                              <w:marRight w:val="0"/>
                              <w:marTop w:val="0"/>
                              <w:marBottom w:val="0"/>
                              <w:divBdr>
                                <w:top w:val="none" w:sz="0" w:space="0" w:color="auto"/>
                                <w:left w:val="none" w:sz="0" w:space="0" w:color="auto"/>
                                <w:bottom w:val="none" w:sz="0" w:space="0" w:color="auto"/>
                                <w:right w:val="none" w:sz="0" w:space="0" w:color="auto"/>
                              </w:divBdr>
                            </w:div>
                            <w:div w:id="15947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331921">
          <w:marLeft w:val="0"/>
          <w:marRight w:val="0"/>
          <w:marTop w:val="0"/>
          <w:marBottom w:val="0"/>
          <w:divBdr>
            <w:top w:val="none" w:sz="0" w:space="0" w:color="auto"/>
            <w:left w:val="none" w:sz="0" w:space="0" w:color="auto"/>
            <w:bottom w:val="none" w:sz="0" w:space="0" w:color="auto"/>
            <w:right w:val="none" w:sz="0" w:space="0" w:color="auto"/>
          </w:divBdr>
          <w:divsChild>
            <w:div w:id="1711494268">
              <w:marLeft w:val="0"/>
              <w:marRight w:val="0"/>
              <w:marTop w:val="0"/>
              <w:marBottom w:val="0"/>
              <w:divBdr>
                <w:top w:val="none" w:sz="0" w:space="0" w:color="auto"/>
                <w:left w:val="none" w:sz="0" w:space="0" w:color="auto"/>
                <w:bottom w:val="none" w:sz="0" w:space="0" w:color="auto"/>
                <w:right w:val="none" w:sz="0" w:space="0" w:color="auto"/>
              </w:divBdr>
              <w:divsChild>
                <w:div w:id="14009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174">
          <w:marLeft w:val="0"/>
          <w:marRight w:val="0"/>
          <w:marTop w:val="0"/>
          <w:marBottom w:val="0"/>
          <w:divBdr>
            <w:top w:val="none" w:sz="0" w:space="0" w:color="auto"/>
            <w:left w:val="none" w:sz="0" w:space="0" w:color="auto"/>
            <w:bottom w:val="none" w:sz="0" w:space="0" w:color="auto"/>
            <w:right w:val="none" w:sz="0" w:space="0" w:color="auto"/>
          </w:divBdr>
          <w:divsChild>
            <w:div w:id="323903103">
              <w:marLeft w:val="0"/>
              <w:marRight w:val="0"/>
              <w:marTop w:val="0"/>
              <w:marBottom w:val="0"/>
              <w:divBdr>
                <w:top w:val="none" w:sz="0" w:space="0" w:color="auto"/>
                <w:left w:val="none" w:sz="0" w:space="0" w:color="auto"/>
                <w:bottom w:val="none" w:sz="0" w:space="0" w:color="auto"/>
                <w:right w:val="none" w:sz="0" w:space="0" w:color="auto"/>
              </w:divBdr>
              <w:divsChild>
                <w:div w:id="918441337">
                  <w:marLeft w:val="0"/>
                  <w:marRight w:val="0"/>
                  <w:marTop w:val="0"/>
                  <w:marBottom w:val="0"/>
                  <w:divBdr>
                    <w:top w:val="none" w:sz="0" w:space="0" w:color="auto"/>
                    <w:left w:val="none" w:sz="0" w:space="0" w:color="auto"/>
                    <w:bottom w:val="none" w:sz="0" w:space="0" w:color="auto"/>
                    <w:right w:val="none" w:sz="0" w:space="0" w:color="auto"/>
                  </w:divBdr>
                </w:div>
                <w:div w:id="195311804">
                  <w:marLeft w:val="0"/>
                  <w:marRight w:val="0"/>
                  <w:marTop w:val="0"/>
                  <w:marBottom w:val="0"/>
                  <w:divBdr>
                    <w:top w:val="none" w:sz="0" w:space="0" w:color="auto"/>
                    <w:left w:val="none" w:sz="0" w:space="0" w:color="auto"/>
                    <w:bottom w:val="none" w:sz="0" w:space="0" w:color="auto"/>
                    <w:right w:val="none" w:sz="0" w:space="0" w:color="auto"/>
                  </w:divBdr>
                </w:div>
              </w:divsChild>
            </w:div>
            <w:div w:id="156965678">
              <w:marLeft w:val="0"/>
              <w:marRight w:val="0"/>
              <w:marTop w:val="0"/>
              <w:marBottom w:val="0"/>
              <w:divBdr>
                <w:top w:val="none" w:sz="0" w:space="0" w:color="auto"/>
                <w:left w:val="none" w:sz="0" w:space="0" w:color="auto"/>
                <w:bottom w:val="none" w:sz="0" w:space="0" w:color="auto"/>
                <w:right w:val="none" w:sz="0" w:space="0" w:color="auto"/>
              </w:divBdr>
            </w:div>
            <w:div w:id="298535266">
              <w:marLeft w:val="0"/>
              <w:marRight w:val="0"/>
              <w:marTop w:val="0"/>
              <w:marBottom w:val="0"/>
              <w:divBdr>
                <w:top w:val="none" w:sz="0" w:space="0" w:color="auto"/>
                <w:left w:val="none" w:sz="0" w:space="0" w:color="auto"/>
                <w:bottom w:val="none" w:sz="0" w:space="0" w:color="auto"/>
                <w:right w:val="none" w:sz="0" w:space="0" w:color="auto"/>
              </w:divBdr>
            </w:div>
          </w:divsChild>
        </w:div>
        <w:div w:id="1956791985">
          <w:marLeft w:val="0"/>
          <w:marRight w:val="0"/>
          <w:marTop w:val="0"/>
          <w:marBottom w:val="0"/>
          <w:divBdr>
            <w:top w:val="none" w:sz="0" w:space="0" w:color="auto"/>
            <w:left w:val="none" w:sz="0" w:space="0" w:color="auto"/>
            <w:bottom w:val="none" w:sz="0" w:space="0" w:color="auto"/>
            <w:right w:val="none" w:sz="0" w:space="0" w:color="auto"/>
          </w:divBdr>
        </w:div>
      </w:divsChild>
    </w:div>
    <w:div w:id="410587504">
      <w:bodyDiv w:val="1"/>
      <w:marLeft w:val="0"/>
      <w:marRight w:val="0"/>
      <w:marTop w:val="0"/>
      <w:marBottom w:val="0"/>
      <w:divBdr>
        <w:top w:val="none" w:sz="0" w:space="0" w:color="auto"/>
        <w:left w:val="none" w:sz="0" w:space="0" w:color="auto"/>
        <w:bottom w:val="none" w:sz="0" w:space="0" w:color="auto"/>
        <w:right w:val="none" w:sz="0" w:space="0" w:color="auto"/>
      </w:divBdr>
      <w:divsChild>
        <w:div w:id="1108238324">
          <w:marLeft w:val="0"/>
          <w:marRight w:val="0"/>
          <w:marTop w:val="0"/>
          <w:marBottom w:val="0"/>
          <w:divBdr>
            <w:top w:val="none" w:sz="0" w:space="0" w:color="auto"/>
            <w:left w:val="none" w:sz="0" w:space="0" w:color="auto"/>
            <w:bottom w:val="none" w:sz="0" w:space="0" w:color="auto"/>
            <w:right w:val="none" w:sz="0" w:space="0" w:color="auto"/>
          </w:divBdr>
        </w:div>
        <w:div w:id="473527685">
          <w:marLeft w:val="0"/>
          <w:marRight w:val="0"/>
          <w:marTop w:val="0"/>
          <w:marBottom w:val="0"/>
          <w:divBdr>
            <w:top w:val="none" w:sz="0" w:space="0" w:color="auto"/>
            <w:left w:val="none" w:sz="0" w:space="0" w:color="auto"/>
            <w:bottom w:val="none" w:sz="0" w:space="0" w:color="auto"/>
            <w:right w:val="none" w:sz="0" w:space="0" w:color="auto"/>
          </w:divBdr>
          <w:divsChild>
            <w:div w:id="1463107966">
              <w:marLeft w:val="0"/>
              <w:marRight w:val="0"/>
              <w:marTop w:val="0"/>
              <w:marBottom w:val="0"/>
              <w:divBdr>
                <w:top w:val="none" w:sz="0" w:space="0" w:color="auto"/>
                <w:left w:val="none" w:sz="0" w:space="0" w:color="auto"/>
                <w:bottom w:val="none" w:sz="0" w:space="0" w:color="auto"/>
                <w:right w:val="none" w:sz="0" w:space="0" w:color="auto"/>
              </w:divBdr>
              <w:divsChild>
                <w:div w:id="2009364517">
                  <w:marLeft w:val="0"/>
                  <w:marRight w:val="0"/>
                  <w:marTop w:val="0"/>
                  <w:marBottom w:val="0"/>
                  <w:divBdr>
                    <w:top w:val="none" w:sz="0" w:space="0" w:color="auto"/>
                    <w:left w:val="none" w:sz="0" w:space="0" w:color="auto"/>
                    <w:bottom w:val="none" w:sz="0" w:space="0" w:color="auto"/>
                    <w:right w:val="none" w:sz="0" w:space="0" w:color="auto"/>
                  </w:divBdr>
                  <w:divsChild>
                    <w:div w:id="2090151499">
                      <w:marLeft w:val="0"/>
                      <w:marRight w:val="0"/>
                      <w:marTop w:val="0"/>
                      <w:marBottom w:val="0"/>
                      <w:divBdr>
                        <w:top w:val="none" w:sz="0" w:space="0" w:color="auto"/>
                        <w:left w:val="none" w:sz="0" w:space="0" w:color="auto"/>
                        <w:bottom w:val="none" w:sz="0" w:space="0" w:color="auto"/>
                        <w:right w:val="none" w:sz="0" w:space="0" w:color="auto"/>
                      </w:divBdr>
                      <w:divsChild>
                        <w:div w:id="1017342678">
                          <w:marLeft w:val="0"/>
                          <w:marRight w:val="0"/>
                          <w:marTop w:val="0"/>
                          <w:marBottom w:val="0"/>
                          <w:divBdr>
                            <w:top w:val="none" w:sz="0" w:space="0" w:color="auto"/>
                            <w:left w:val="none" w:sz="0" w:space="0" w:color="auto"/>
                            <w:bottom w:val="none" w:sz="0" w:space="0" w:color="auto"/>
                            <w:right w:val="none" w:sz="0" w:space="0" w:color="auto"/>
                          </w:divBdr>
                          <w:divsChild>
                            <w:div w:id="701633464">
                              <w:marLeft w:val="0"/>
                              <w:marRight w:val="0"/>
                              <w:marTop w:val="0"/>
                              <w:marBottom w:val="0"/>
                              <w:divBdr>
                                <w:top w:val="none" w:sz="0" w:space="0" w:color="auto"/>
                                <w:left w:val="none" w:sz="0" w:space="0" w:color="auto"/>
                                <w:bottom w:val="none" w:sz="0" w:space="0" w:color="auto"/>
                                <w:right w:val="none" w:sz="0" w:space="0" w:color="auto"/>
                              </w:divBdr>
                            </w:div>
                            <w:div w:id="236135321">
                              <w:marLeft w:val="0"/>
                              <w:marRight w:val="0"/>
                              <w:marTop w:val="0"/>
                              <w:marBottom w:val="0"/>
                              <w:divBdr>
                                <w:top w:val="none" w:sz="0" w:space="0" w:color="auto"/>
                                <w:left w:val="none" w:sz="0" w:space="0" w:color="auto"/>
                                <w:bottom w:val="none" w:sz="0" w:space="0" w:color="auto"/>
                                <w:right w:val="none" w:sz="0" w:space="0" w:color="auto"/>
                              </w:divBdr>
                            </w:div>
                          </w:divsChild>
                        </w:div>
                        <w:div w:id="51317337">
                          <w:marLeft w:val="0"/>
                          <w:marRight w:val="0"/>
                          <w:marTop w:val="0"/>
                          <w:marBottom w:val="0"/>
                          <w:divBdr>
                            <w:top w:val="none" w:sz="0" w:space="0" w:color="auto"/>
                            <w:left w:val="none" w:sz="0" w:space="0" w:color="auto"/>
                            <w:bottom w:val="none" w:sz="0" w:space="0" w:color="auto"/>
                            <w:right w:val="none" w:sz="0" w:space="0" w:color="auto"/>
                          </w:divBdr>
                          <w:divsChild>
                            <w:div w:id="82652380">
                              <w:marLeft w:val="0"/>
                              <w:marRight w:val="0"/>
                              <w:marTop w:val="0"/>
                              <w:marBottom w:val="0"/>
                              <w:divBdr>
                                <w:top w:val="none" w:sz="0" w:space="0" w:color="auto"/>
                                <w:left w:val="none" w:sz="0" w:space="0" w:color="auto"/>
                                <w:bottom w:val="none" w:sz="0" w:space="0" w:color="auto"/>
                                <w:right w:val="none" w:sz="0" w:space="0" w:color="auto"/>
                              </w:divBdr>
                              <w:divsChild>
                                <w:div w:id="350029311">
                                  <w:marLeft w:val="0"/>
                                  <w:marRight w:val="0"/>
                                  <w:marTop w:val="0"/>
                                  <w:marBottom w:val="0"/>
                                  <w:divBdr>
                                    <w:top w:val="none" w:sz="0" w:space="0" w:color="auto"/>
                                    <w:left w:val="none" w:sz="0" w:space="0" w:color="auto"/>
                                    <w:bottom w:val="none" w:sz="0" w:space="0" w:color="auto"/>
                                    <w:right w:val="none" w:sz="0" w:space="0" w:color="auto"/>
                                  </w:divBdr>
                                  <w:divsChild>
                                    <w:div w:id="8241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312548">
      <w:bodyDiv w:val="1"/>
      <w:marLeft w:val="0"/>
      <w:marRight w:val="0"/>
      <w:marTop w:val="0"/>
      <w:marBottom w:val="0"/>
      <w:divBdr>
        <w:top w:val="none" w:sz="0" w:space="0" w:color="auto"/>
        <w:left w:val="none" w:sz="0" w:space="0" w:color="auto"/>
        <w:bottom w:val="none" w:sz="0" w:space="0" w:color="auto"/>
        <w:right w:val="none" w:sz="0" w:space="0" w:color="auto"/>
      </w:divBdr>
    </w:div>
    <w:div w:id="614488434">
      <w:bodyDiv w:val="1"/>
      <w:marLeft w:val="0"/>
      <w:marRight w:val="0"/>
      <w:marTop w:val="0"/>
      <w:marBottom w:val="0"/>
      <w:divBdr>
        <w:top w:val="none" w:sz="0" w:space="0" w:color="auto"/>
        <w:left w:val="none" w:sz="0" w:space="0" w:color="auto"/>
        <w:bottom w:val="none" w:sz="0" w:space="0" w:color="auto"/>
        <w:right w:val="none" w:sz="0" w:space="0" w:color="auto"/>
      </w:divBdr>
    </w:div>
    <w:div w:id="625549558">
      <w:bodyDiv w:val="1"/>
      <w:marLeft w:val="0"/>
      <w:marRight w:val="0"/>
      <w:marTop w:val="0"/>
      <w:marBottom w:val="0"/>
      <w:divBdr>
        <w:top w:val="none" w:sz="0" w:space="0" w:color="auto"/>
        <w:left w:val="none" w:sz="0" w:space="0" w:color="auto"/>
        <w:bottom w:val="none" w:sz="0" w:space="0" w:color="auto"/>
        <w:right w:val="none" w:sz="0" w:space="0" w:color="auto"/>
      </w:divBdr>
    </w:div>
    <w:div w:id="664210588">
      <w:bodyDiv w:val="1"/>
      <w:marLeft w:val="0"/>
      <w:marRight w:val="0"/>
      <w:marTop w:val="0"/>
      <w:marBottom w:val="0"/>
      <w:divBdr>
        <w:top w:val="none" w:sz="0" w:space="0" w:color="auto"/>
        <w:left w:val="none" w:sz="0" w:space="0" w:color="auto"/>
        <w:bottom w:val="none" w:sz="0" w:space="0" w:color="auto"/>
        <w:right w:val="none" w:sz="0" w:space="0" w:color="auto"/>
      </w:divBdr>
    </w:div>
    <w:div w:id="850723788">
      <w:bodyDiv w:val="1"/>
      <w:marLeft w:val="0"/>
      <w:marRight w:val="0"/>
      <w:marTop w:val="0"/>
      <w:marBottom w:val="0"/>
      <w:divBdr>
        <w:top w:val="none" w:sz="0" w:space="0" w:color="auto"/>
        <w:left w:val="none" w:sz="0" w:space="0" w:color="auto"/>
        <w:bottom w:val="none" w:sz="0" w:space="0" w:color="auto"/>
        <w:right w:val="none" w:sz="0" w:space="0" w:color="auto"/>
      </w:divBdr>
    </w:div>
    <w:div w:id="1044794352">
      <w:bodyDiv w:val="1"/>
      <w:marLeft w:val="0"/>
      <w:marRight w:val="0"/>
      <w:marTop w:val="0"/>
      <w:marBottom w:val="0"/>
      <w:divBdr>
        <w:top w:val="none" w:sz="0" w:space="0" w:color="auto"/>
        <w:left w:val="none" w:sz="0" w:space="0" w:color="auto"/>
        <w:bottom w:val="none" w:sz="0" w:space="0" w:color="auto"/>
        <w:right w:val="none" w:sz="0" w:space="0" w:color="auto"/>
      </w:divBdr>
    </w:div>
    <w:div w:id="1082338259">
      <w:bodyDiv w:val="1"/>
      <w:marLeft w:val="0"/>
      <w:marRight w:val="0"/>
      <w:marTop w:val="0"/>
      <w:marBottom w:val="0"/>
      <w:divBdr>
        <w:top w:val="none" w:sz="0" w:space="0" w:color="auto"/>
        <w:left w:val="none" w:sz="0" w:space="0" w:color="auto"/>
        <w:bottom w:val="none" w:sz="0" w:space="0" w:color="auto"/>
        <w:right w:val="none" w:sz="0" w:space="0" w:color="auto"/>
      </w:divBdr>
    </w:div>
    <w:div w:id="1418869294">
      <w:bodyDiv w:val="1"/>
      <w:marLeft w:val="0"/>
      <w:marRight w:val="0"/>
      <w:marTop w:val="0"/>
      <w:marBottom w:val="0"/>
      <w:divBdr>
        <w:top w:val="none" w:sz="0" w:space="0" w:color="auto"/>
        <w:left w:val="none" w:sz="0" w:space="0" w:color="auto"/>
        <w:bottom w:val="none" w:sz="0" w:space="0" w:color="auto"/>
        <w:right w:val="none" w:sz="0" w:space="0" w:color="auto"/>
      </w:divBdr>
    </w:div>
    <w:div w:id="1615820394">
      <w:bodyDiv w:val="1"/>
      <w:marLeft w:val="0"/>
      <w:marRight w:val="0"/>
      <w:marTop w:val="0"/>
      <w:marBottom w:val="0"/>
      <w:divBdr>
        <w:top w:val="none" w:sz="0" w:space="0" w:color="auto"/>
        <w:left w:val="none" w:sz="0" w:space="0" w:color="auto"/>
        <w:bottom w:val="none" w:sz="0" w:space="0" w:color="auto"/>
        <w:right w:val="none" w:sz="0" w:space="0" w:color="auto"/>
      </w:divBdr>
    </w:div>
    <w:div w:id="1633747928">
      <w:bodyDiv w:val="1"/>
      <w:marLeft w:val="0"/>
      <w:marRight w:val="0"/>
      <w:marTop w:val="0"/>
      <w:marBottom w:val="0"/>
      <w:divBdr>
        <w:top w:val="none" w:sz="0" w:space="0" w:color="auto"/>
        <w:left w:val="none" w:sz="0" w:space="0" w:color="auto"/>
        <w:bottom w:val="none" w:sz="0" w:space="0" w:color="auto"/>
        <w:right w:val="none" w:sz="0" w:space="0" w:color="auto"/>
      </w:divBdr>
    </w:div>
    <w:div w:id="1661469925">
      <w:bodyDiv w:val="1"/>
      <w:marLeft w:val="0"/>
      <w:marRight w:val="0"/>
      <w:marTop w:val="0"/>
      <w:marBottom w:val="0"/>
      <w:divBdr>
        <w:top w:val="none" w:sz="0" w:space="0" w:color="auto"/>
        <w:left w:val="none" w:sz="0" w:space="0" w:color="auto"/>
        <w:bottom w:val="none" w:sz="0" w:space="0" w:color="auto"/>
        <w:right w:val="none" w:sz="0" w:space="0" w:color="auto"/>
      </w:divBdr>
    </w:div>
    <w:div w:id="1697461156">
      <w:bodyDiv w:val="1"/>
      <w:marLeft w:val="0"/>
      <w:marRight w:val="0"/>
      <w:marTop w:val="0"/>
      <w:marBottom w:val="0"/>
      <w:divBdr>
        <w:top w:val="none" w:sz="0" w:space="0" w:color="auto"/>
        <w:left w:val="none" w:sz="0" w:space="0" w:color="auto"/>
        <w:bottom w:val="none" w:sz="0" w:space="0" w:color="auto"/>
        <w:right w:val="none" w:sz="0" w:space="0" w:color="auto"/>
      </w:divBdr>
    </w:div>
    <w:div w:id="1734039361">
      <w:bodyDiv w:val="1"/>
      <w:marLeft w:val="0"/>
      <w:marRight w:val="0"/>
      <w:marTop w:val="0"/>
      <w:marBottom w:val="0"/>
      <w:divBdr>
        <w:top w:val="none" w:sz="0" w:space="0" w:color="auto"/>
        <w:left w:val="none" w:sz="0" w:space="0" w:color="auto"/>
        <w:bottom w:val="none" w:sz="0" w:space="0" w:color="auto"/>
        <w:right w:val="none" w:sz="0" w:space="0" w:color="auto"/>
      </w:divBdr>
    </w:div>
    <w:div w:id="1746609102">
      <w:bodyDiv w:val="1"/>
      <w:marLeft w:val="0"/>
      <w:marRight w:val="0"/>
      <w:marTop w:val="0"/>
      <w:marBottom w:val="0"/>
      <w:divBdr>
        <w:top w:val="none" w:sz="0" w:space="0" w:color="auto"/>
        <w:left w:val="none" w:sz="0" w:space="0" w:color="auto"/>
        <w:bottom w:val="none" w:sz="0" w:space="0" w:color="auto"/>
        <w:right w:val="none" w:sz="0" w:space="0" w:color="auto"/>
      </w:divBdr>
    </w:div>
    <w:div w:id="1884101797">
      <w:bodyDiv w:val="1"/>
      <w:marLeft w:val="0"/>
      <w:marRight w:val="0"/>
      <w:marTop w:val="0"/>
      <w:marBottom w:val="0"/>
      <w:divBdr>
        <w:top w:val="none" w:sz="0" w:space="0" w:color="auto"/>
        <w:left w:val="none" w:sz="0" w:space="0" w:color="auto"/>
        <w:bottom w:val="none" w:sz="0" w:space="0" w:color="auto"/>
        <w:right w:val="none" w:sz="0" w:space="0" w:color="auto"/>
      </w:divBdr>
    </w:div>
    <w:div w:id="1936817754">
      <w:bodyDiv w:val="1"/>
      <w:marLeft w:val="0"/>
      <w:marRight w:val="0"/>
      <w:marTop w:val="0"/>
      <w:marBottom w:val="0"/>
      <w:divBdr>
        <w:top w:val="none" w:sz="0" w:space="0" w:color="auto"/>
        <w:left w:val="none" w:sz="0" w:space="0" w:color="auto"/>
        <w:bottom w:val="none" w:sz="0" w:space="0" w:color="auto"/>
        <w:right w:val="none" w:sz="0" w:space="0" w:color="auto"/>
      </w:divBdr>
    </w:div>
    <w:div w:id="20778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02A5-6FD7-47A1-B005-85493059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Айсулу Байдильдина Темиртаевна</cp:lastModifiedBy>
  <cp:revision>2</cp:revision>
  <dcterms:created xsi:type="dcterms:W3CDTF">2020-06-19T08:06:00Z</dcterms:created>
  <dcterms:modified xsi:type="dcterms:W3CDTF">2020-06-19T08:06:00Z</dcterms:modified>
</cp:coreProperties>
</file>