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34" w:rsidRPr="00264D34" w:rsidRDefault="00264D34" w:rsidP="00264D34">
      <w:pPr>
        <w:jc w:val="right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</w:p>
    <w:p w:rsidR="00EA7066" w:rsidRDefault="00EA7066" w:rsidP="00EA70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EA7066" w:rsidRPr="00EA7066" w:rsidRDefault="00EA7066" w:rsidP="00EA70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A7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Әкімшілік  практика</w:t>
      </w:r>
    </w:p>
    <w:p w:rsidR="00EA7066" w:rsidRDefault="00EA7066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E406D" w:rsidRDefault="00394539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 Республикасының Әкімшілік құқық бұзышылық туралы Кодексінің өзгерістер мен толықтырулар енгізу туралы Қазақстан Республикасының 2019 жылғы 30 желтоқсандағы </w:t>
      </w:r>
      <w:r w:rsidRPr="00EA70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№300-VT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заңымен  </w:t>
      </w:r>
      <w:r w:rsidR="00460B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Әкімшілік құқық бұзышылық туралы Қазақстан Республикасы Кодексінің </w:t>
      </w:r>
      <w:r w:rsidR="00460B17" w:rsidRPr="00EA70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460B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бұдан әрі</w:t>
      </w:r>
      <w:r w:rsidR="00460B17" w:rsidRPr="00EA70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460B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ӘҚБтК</w:t>
      </w:r>
      <w:r w:rsidR="00460B17" w:rsidRPr="00EA70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жекелген баптарына </w:t>
      </w:r>
      <w:r w:rsidR="001E40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өзгерістер енгізілді және толықтырылды. </w:t>
      </w:r>
    </w:p>
    <w:p w:rsidR="000F69C7" w:rsidRDefault="001E406D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Сонымен, </w:t>
      </w:r>
      <w:r w:rsidR="007E34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ӘҚБтК-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 әкімш</w:t>
      </w:r>
      <w:r w:rsid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ілік құқық бұзышылық фактісін мойындаған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және ай</w:t>
      </w:r>
      <w:r w:rsid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ыппұ</w:t>
      </w:r>
      <w:r w:rsidR="000F69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лды т</w:t>
      </w:r>
      <w:r w:rsidR="000C58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өлеуге </w:t>
      </w:r>
      <w:r w:rsid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келіскен </w:t>
      </w:r>
      <w:r w:rsidR="000C58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жағдайда, ӘҚ</w:t>
      </w:r>
      <w:r w:rsidR="007E34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БтК-</w:t>
      </w:r>
      <w:r w:rsidR="000F69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 санкциясында көрсетілген айыппұл соммасының 50 пайызы мөлшерінде жеңілдетілген айыпұл т</w:t>
      </w:r>
      <w:r w:rsidR="000C58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өлеу мүмкіндігі </w:t>
      </w:r>
      <w:r w:rsid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жүзіге </w:t>
      </w:r>
      <w:r w:rsidR="000C58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асырылды </w:t>
      </w:r>
      <w:r w:rsidR="00394539" w:rsidRP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0C58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ӘҚ</w:t>
      </w:r>
      <w:r w:rsidR="000F69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БтК </w:t>
      </w:r>
      <w:r w:rsidR="000F69C7" w:rsidRPr="00C269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897 бабы</w:t>
      </w:r>
      <w:r w:rsidR="00C26976" w:rsidRPr="00C269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="000F69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36FB8" w:rsidRDefault="000F69C7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Мұндай </w:t>
      </w:r>
      <w:r w:rsid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тұлғаларға қатысты әкімшілік құжаттар толтырылмайды</w:t>
      </w:r>
      <w:r w:rsidR="00741A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41A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кірістер оргнандарының хабарламасы немесе хабардары табыс етіліп, соның негізінде құқық бұзушылығы </w:t>
      </w:r>
      <w:r w:rsidR="0058664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</w:t>
      </w:r>
      <w:r w:rsidR="004E35F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жұмыс </w:t>
      </w:r>
      <w:r w:rsidR="00436FB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куні ішінде ерікті түрде жасалған құқық бұзышылық үшін әкімшілік айыппұл төлеу ұсынылады.</w:t>
      </w:r>
    </w:p>
    <w:p w:rsidR="00436FB8" w:rsidRDefault="00436FB8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Хабарламада айыппұл сомасы, оны</w:t>
      </w:r>
      <w:r w:rsidR="00741A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есепке алу үшін деректемелер көрсетіледі.</w:t>
      </w:r>
    </w:p>
    <w:p w:rsidR="00436FB8" w:rsidRDefault="00741A61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Салық төлеуші жиі жауапқа тартылатын келесі баптарды мысал ретінде келтіруге болады</w:t>
      </w:r>
      <w:r w:rsidR="00436FB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</w:p>
    <w:p w:rsidR="001E406D" w:rsidRPr="004800D0" w:rsidRDefault="00436FB8" w:rsidP="004800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Мысалы, салық төлеуші </w:t>
      </w:r>
      <w:r w:rsidR="00D579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шағын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кәсіпкерлікті </w:t>
      </w:r>
      <w:r w:rsidR="00D579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субектісі </w:t>
      </w:r>
      <w:r w:rsidR="002638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салық заңнамасымен белгіленген мерзімде </w:t>
      </w:r>
      <w:r w:rsidR="00C116A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кірістер органына </w:t>
      </w:r>
      <w:r w:rsidR="002638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Н910.00 салық есетілігін </w:t>
      </w:r>
      <w:r w:rsidR="00C116A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әкімшілік жаза қолдағыннан кейін бір жыл ішінде</w:t>
      </w:r>
      <w:r w:rsidR="002638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қайталап  табысталмаған</w:t>
      </w:r>
      <w:r w:rsidR="00C116A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2638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бұл бұзышылық</w:t>
      </w:r>
      <w:r w:rsidR="00C116A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638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ӘҚБтК-</w:t>
      </w:r>
      <w:r w:rsid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 272бабының 2 бөлігі бойынша</w:t>
      </w:r>
      <w:r w:rsidR="002638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айыппұл ретінде</w:t>
      </w:r>
      <w:r w:rsid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79 530 </w:t>
      </w:r>
      <w:r w:rsidR="004800D0" w:rsidRP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30АЕК*2651*</w:t>
      </w:r>
      <w:r w:rsidR="003E5EDF" w:rsidRP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=79530</w:t>
      </w:r>
      <w:r w:rsidR="004800D0" w:rsidRP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теңге</w:t>
      </w:r>
      <w:r w:rsidR="0026389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қарастырылған</w:t>
      </w:r>
      <w:r w:rsid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3E5EDF" w:rsidRP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Мемлекеттік кірістер органының хабарламасында 10 жұмыс күнің ішінде төлеуге тиісті айыппұл сомасы</w:t>
      </w:r>
      <w:r w:rsidR="003E5EDF" w:rsidRP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39 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76</w:t>
      </w:r>
      <w:r w:rsidR="003E5EDF" w:rsidRP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5(30АЕК*2651*50%=39765)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тенге ретінде көрсетілер.  </w:t>
      </w:r>
      <w:r w:rsid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Алайда, 50</w:t>
      </w:r>
      <w:r w:rsidR="004800D0" w:rsidRP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% мөлшерінде төлем құқығын пайдаланбаған жағдайда, айыппұл жалпы тәртіпте шығарылған қаулының нег</w:t>
      </w:r>
      <w:r w:rsidR="00A050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ізінде айыппұлдың толық сомасын</w:t>
      </w:r>
      <w:r w:rsidR="004800D0" w:rsidRP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төленуге</w:t>
      </w:r>
      <w:r w:rsidR="00A0509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тиіс</w:t>
      </w:r>
      <w:r w:rsidR="004800D0" w:rsidRPr="004800D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F0F69" w:rsidRPr="003F66EA" w:rsidRDefault="004800D0" w:rsidP="003F6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Екінші мысал, салық төлеуші әкімшілік жаза қолданылғаннан кейін бір жыл ішінде </w:t>
      </w:r>
      <w:r w:rsidR="004F0F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камералдық бақылау хабарлама</w:t>
      </w:r>
      <w:r w:rsidR="000C58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сын уақтылы орындамаған кезде ӘҚ</w:t>
      </w:r>
      <w:r w:rsidR="007E346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БтК-</w:t>
      </w:r>
      <w:r w:rsidR="004F0F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 288 бабының санкциясы 39 765</w:t>
      </w:r>
      <w:r w:rsidR="004F0F69" w:rsidRPr="004F0F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(15 </w:t>
      </w:r>
      <w:r w:rsidR="004F0F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АЕК*2651=39765) теңге мөлшерінде айыппұл түрінде жауапкершілік көздейді. Салық төлеуші 10 жұмыс күні ішінде 19 883</w:t>
      </w:r>
      <w:r w:rsidR="004F0F69" w:rsidRPr="004F0F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(15</w:t>
      </w:r>
      <w:r w:rsidR="000C58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АЕК</w:t>
      </w:r>
      <w:r w:rsidR="004F0F69" w:rsidRPr="004F0F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*2651*50%=19 883) к</w:t>
      </w:r>
      <w:r w:rsidR="004F0F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өлімінде айыппұл төлеуге құқылы.</w:t>
      </w:r>
    </w:p>
    <w:p w:rsidR="004F0F69" w:rsidRDefault="004F0F69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F66E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="009731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Сонымен бірге бұл нормада </w:t>
      </w:r>
      <w:r w:rsidR="003F66E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ерекше жағдайлар бар, яғни әкім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шілік айыппұл мөлшерін қысқарту жеңілдігі</w:t>
      </w:r>
      <w:r w:rsidR="003F66E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келесі жаса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лған әкімшілік құқық бұзушылықтарға</w:t>
      </w:r>
      <w:r w:rsidR="003F66E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қолданылмайды</w:t>
      </w:r>
      <w:r w:rsidR="003F66EA" w:rsidRP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3F66EA" w:rsidRPr="00394539" w:rsidRDefault="003F66EA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         </w:t>
      </w:r>
      <w:r w:rsidR="000A54C8" w:rsidRPr="000A54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0A54C8" w:rsidRPr="000A54C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зейнетақымен қамсыздандыру туралы заңнамасын бұзу,</w:t>
      </w:r>
      <w:r w:rsidRPr="000A54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A54C8" w:rsidRPr="000A54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91 бап ӘҚБтК (алтынші, жетінші, сегізінші бөліктермен)</w:t>
      </w:r>
    </w:p>
    <w:p w:rsidR="000A54C8" w:rsidRDefault="000A54C8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9453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-</w:t>
      </w:r>
      <w:r w:rsidRPr="003945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Республикасының мiндеттi әлеуметтiк сақтандыру туралы заңнамасын бұзу, </w:t>
      </w:r>
      <w:r w:rsidRPr="000A54C8">
        <w:rPr>
          <w:rFonts w:ascii="Times New Roman" w:hAnsi="Times New Roman" w:cs="Times New Roman"/>
          <w:bCs/>
          <w:i/>
          <w:sz w:val="28"/>
          <w:szCs w:val="28"/>
          <w:lang w:val="kk-KZ"/>
        </w:rPr>
        <w:t>92 бап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A54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ӘҚБтК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(екінші, үшінші, төртінші бөліктермен)</w:t>
      </w:r>
    </w:p>
    <w:p w:rsidR="000A54C8" w:rsidRPr="000A54C8" w:rsidRDefault="000A54C8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Pr="000A54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0A54C8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міндетті әлеуметтік медициналық сақтандыру туралы заңнамасын бұзу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A54C8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92-1 бап </w:t>
      </w:r>
      <w:r w:rsidRPr="000A54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ӘҚБтК</w:t>
      </w:r>
    </w:p>
    <w:p w:rsidR="003F66EA" w:rsidRPr="004D349B" w:rsidRDefault="003F66EA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-</w:t>
      </w:r>
      <w:r w:rsidR="004D349B" w:rsidRPr="004D349B">
        <w:rPr>
          <w:b/>
          <w:bCs/>
          <w:lang w:val="kk-KZ"/>
        </w:rPr>
        <w:t xml:space="preserve"> </w:t>
      </w:r>
      <w:r w:rsidR="004D349B" w:rsidRPr="004D349B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заңдарында төлемдер жүргiзу бойынша белгiленген шектеулердi бұзу</w:t>
      </w:r>
      <w:r w:rsidR="004D34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4D349B" w:rsidRPr="004D349B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266 бап </w:t>
      </w:r>
      <w:r w:rsidR="004D349B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ӘҚБтК</w:t>
      </w:r>
    </w:p>
    <w:p w:rsidR="00607952" w:rsidRDefault="00607952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4D3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4D349B" w:rsidRPr="004D349B">
        <w:rPr>
          <w:rFonts w:ascii="Times New Roman" w:hAnsi="Times New Roman" w:cs="Times New Roman"/>
          <w:bCs/>
          <w:sz w:val="28"/>
          <w:szCs w:val="28"/>
          <w:lang w:val="kk-KZ"/>
        </w:rPr>
        <w:t>Салық салу объектiлерiн және салықтық есептілікте көрсетілуге жататын өзге де мүлікті жасыру</w:t>
      </w:r>
      <w:r w:rsidR="004D349B" w:rsidRPr="004D3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53B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ӘҚБтК </w:t>
      </w:r>
      <w:r w:rsid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275 бап </w:t>
      </w:r>
      <w:r w:rsidR="00C53B34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</w:t>
      </w:r>
      <w:r w:rsidR="00C53B34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бірінші</w:t>
      </w:r>
      <w:r w:rsid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, екінші</w:t>
      </w:r>
      <w:r w:rsidR="00C53B34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және бесінші бөліктерінде</w:t>
      </w:r>
      <w:r w:rsid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)</w:t>
      </w:r>
    </w:p>
    <w:p w:rsidR="00C53B34" w:rsidRPr="004D349B" w:rsidRDefault="00C53B34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4D3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D349B" w:rsidRPr="004D3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4D349B" w:rsidRPr="004D349B">
        <w:rPr>
          <w:lang w:val="kk-KZ"/>
        </w:rPr>
        <w:t xml:space="preserve"> </w:t>
      </w:r>
      <w:r w:rsidR="004D349B" w:rsidRPr="004D349B">
        <w:rPr>
          <w:rFonts w:ascii="Times New Roman" w:hAnsi="Times New Roman" w:cs="Times New Roman"/>
          <w:sz w:val="28"/>
          <w:szCs w:val="28"/>
          <w:lang w:val="kk-KZ"/>
        </w:rPr>
        <w:t>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асып кетуі</w:t>
      </w:r>
      <w:r w:rsidR="00EB75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EB7590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278</w:t>
      </w:r>
      <w:r w:rsidR="004D349B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бап</w:t>
      </w:r>
      <w:r w:rsidR="00EB7590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</w:t>
      </w:r>
      <w:r w:rsidR="00EB7590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екенші және үшінші бөліктерді</w:t>
      </w:r>
      <w:r w:rsid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)</w:t>
      </w:r>
      <w:r w:rsidR="00EB7590" w:rsidRPr="004D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</w:p>
    <w:p w:rsidR="00EB7590" w:rsidRPr="000C58A4" w:rsidRDefault="00EB7590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4D3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D3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FB60F6" w:rsidRPr="00FB60F6">
        <w:rPr>
          <w:b/>
          <w:bCs/>
          <w:lang w:val="kk-KZ"/>
        </w:rPr>
        <w:t xml:space="preserve"> </w:t>
      </w:r>
      <w:r w:rsidR="00FB60F6" w:rsidRPr="00FB60F6">
        <w:rPr>
          <w:rFonts w:ascii="Times New Roman" w:hAnsi="Times New Roman" w:cs="Times New Roman"/>
          <w:bCs/>
          <w:sz w:val="28"/>
          <w:szCs w:val="28"/>
          <w:lang w:val="kk-KZ"/>
        </w:rPr>
        <w:t>Салық агентiнiң салықтарды ұстап қалу және (немесе) аудару жөнiндегi мiндеттi орындамауы</w:t>
      </w:r>
      <w:r w:rsidR="00FB60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FB60F6"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279 бап</w:t>
      </w:r>
      <w:r w:rsidR="000C58A4"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ӘҚ</w:t>
      </w:r>
      <w:r w:rsidR="00733E97"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БтК нің (бірінші бөлігінде)</w:t>
      </w:r>
    </w:p>
    <w:p w:rsidR="00733E97" w:rsidRDefault="00733E97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D3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FB60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4D3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B60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-</w:t>
      </w:r>
      <w:r w:rsidR="00FB60F6" w:rsidRPr="00FB60F6">
        <w:rPr>
          <w:b/>
          <w:bCs/>
          <w:lang w:val="kk-KZ"/>
        </w:rPr>
        <w:t xml:space="preserve"> </w:t>
      </w:r>
      <w:r w:rsidR="00FB60F6" w:rsidRPr="00FB60F6">
        <w:rPr>
          <w:rFonts w:ascii="Times New Roman" w:hAnsi="Times New Roman" w:cs="Times New Roman"/>
          <w:bCs/>
          <w:sz w:val="28"/>
          <w:szCs w:val="28"/>
          <w:lang w:val="kk-KZ"/>
        </w:rPr>
        <w:t>Жалған шот-фактура жазып беру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280 </w:t>
      </w:r>
      <w:r w:rsidR="00FB60F6"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бап </w:t>
      </w:r>
      <w:r w:rsid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ӘҚ</w:t>
      </w:r>
      <w:r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733E97" w:rsidRPr="000C58A4" w:rsidRDefault="00733E97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  <w:r w:rsidR="00FB60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-</w:t>
      </w:r>
      <w:r w:rsidR="00FB60F6" w:rsidRPr="00FB60F6">
        <w:rPr>
          <w:b/>
          <w:bCs/>
          <w:lang w:val="kk-KZ"/>
        </w:rPr>
        <w:t xml:space="preserve"> </w:t>
      </w:r>
      <w:r w:rsidR="00FB60F6" w:rsidRPr="00FB60F6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этил спирті мен алкоголь өнімін өндіруді және оның айналымын мемлекеттік реттеу туралы заңнамасын бұзу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282-</w:t>
      </w:r>
      <w:r w:rsidR="00FB60F6"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бап</w:t>
      </w:r>
      <w:r w:rsidRP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(бесінші бөлігінде) </w:t>
      </w:r>
    </w:p>
    <w:p w:rsidR="00733E97" w:rsidRDefault="00733E97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33E9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="00FB60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-</w:t>
      </w:r>
      <w:r w:rsidR="00FB60F6" w:rsidRPr="00FB60F6">
        <w:rPr>
          <w:b/>
          <w:bCs/>
          <w:lang w:val="kk-KZ"/>
        </w:rPr>
        <w:t xml:space="preserve"> </w:t>
      </w:r>
      <w:r w:rsidR="00FB60F6" w:rsidRPr="00FB60F6">
        <w:rPr>
          <w:rFonts w:ascii="Times New Roman" w:hAnsi="Times New Roman" w:cs="Times New Roman"/>
          <w:bCs/>
          <w:sz w:val="28"/>
          <w:szCs w:val="28"/>
          <w:lang w:val="kk-KZ"/>
        </w:rPr>
        <w:t>Уәкiлеттi экономикалық оператордың кеден iсi саласындағы қызметтi жүзеге асыру тәртiбiн бұзуы</w:t>
      </w:r>
      <w:r w:rsidR="00FB60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ӘҚБтК-</w:t>
      </w:r>
      <w:r w:rsidR="00B212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нің </w:t>
      </w:r>
      <w:r w:rsidR="00B21290" w:rsidRPr="00FB6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537 бабы</w:t>
      </w:r>
      <w:r w:rsidR="00B212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B21290" w:rsidRDefault="00B21290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="00FB60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-</w:t>
      </w:r>
      <w:r w:rsidR="00FB60F6" w:rsidRPr="00FB60F6">
        <w:rPr>
          <w:rFonts w:ascii="Times New Roman" w:hAnsi="Times New Roman" w:cs="Times New Roman"/>
          <w:bCs/>
          <w:sz w:val="28"/>
          <w:szCs w:val="28"/>
          <w:lang w:val="kk-KZ"/>
        </w:rPr>
        <w:t>Тауарларды, қолма-қол ақша қаражатын, ақша құралдарын декларацияламау немесе анық емес кедендік декларациялау, кедендік құжаттарда мәліметтерді анық емес мәлімдеу</w:t>
      </w:r>
      <w:r w:rsidRPr="00FB60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C58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552-бап ӘҚ</w:t>
      </w:r>
      <w:r w:rsidRPr="00FB60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БтК</w:t>
      </w:r>
    </w:p>
    <w:p w:rsidR="00B21290" w:rsidRPr="00C26976" w:rsidRDefault="00B21290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Жоғарыда айтылған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дардың бәрін қорытындылай келе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жалпы алғанда, </w:t>
      </w:r>
      <w:r w:rsidR="00C269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бірқатар ерекшеліктерге қарамастан, әкімшілік құқық бұзышылықтардың жекелеген түрлерін орындау бойынша 50% жеңілдік салық және кедендік құқық бұзушылықтар бойынша Мемлекеттік кірістер ограндары қарайт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ын көптеген баптарға қолданылуы ақшаны үнемдеүге және</w:t>
      </w:r>
      <w:r w:rsidR="00C269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оларды бизнесті</w:t>
      </w:r>
      <w:r w:rsidR="003E5E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ң дамыуына бағытауға</w:t>
      </w:r>
      <w:r w:rsidR="00C269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мүмкіндік береді.</w:t>
      </w:r>
    </w:p>
    <w:p w:rsidR="003F66EA" w:rsidRPr="003F66EA" w:rsidRDefault="003F66EA" w:rsidP="004F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E406D" w:rsidRDefault="001E406D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E406D" w:rsidRDefault="001E406D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E406D" w:rsidRDefault="001E406D" w:rsidP="001E4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904D26" w:rsidRPr="001E406D" w:rsidRDefault="00904D26" w:rsidP="00904D26">
      <w:pPr>
        <w:spacing w:after="0" w:line="240" w:lineRule="auto"/>
        <w:ind w:firstLine="567"/>
        <w:jc w:val="both"/>
        <w:rPr>
          <w:lang w:val="kk-KZ"/>
        </w:rPr>
      </w:pPr>
    </w:p>
    <w:sectPr w:rsidR="00904D26" w:rsidRPr="001E406D" w:rsidSect="00B15D6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EB"/>
    <w:rsid w:val="000A1110"/>
    <w:rsid w:val="000A54C8"/>
    <w:rsid w:val="000C58A4"/>
    <w:rsid w:val="000F69C7"/>
    <w:rsid w:val="00132C8E"/>
    <w:rsid w:val="00187EAE"/>
    <w:rsid w:val="001C22BA"/>
    <w:rsid w:val="001C2503"/>
    <w:rsid w:val="001E406D"/>
    <w:rsid w:val="0024309D"/>
    <w:rsid w:val="0026389C"/>
    <w:rsid w:val="00264D34"/>
    <w:rsid w:val="002B330C"/>
    <w:rsid w:val="002F13A9"/>
    <w:rsid w:val="0035621F"/>
    <w:rsid w:val="00394539"/>
    <w:rsid w:val="003A4ED2"/>
    <w:rsid w:val="003B2385"/>
    <w:rsid w:val="003C1B42"/>
    <w:rsid w:val="003E5EDF"/>
    <w:rsid w:val="003F66EA"/>
    <w:rsid w:val="0040463B"/>
    <w:rsid w:val="00436FB8"/>
    <w:rsid w:val="00460B17"/>
    <w:rsid w:val="004800D0"/>
    <w:rsid w:val="004D349B"/>
    <w:rsid w:val="004E35F5"/>
    <w:rsid w:val="004F0F69"/>
    <w:rsid w:val="00586649"/>
    <w:rsid w:val="005D2119"/>
    <w:rsid w:val="00607952"/>
    <w:rsid w:val="006146F6"/>
    <w:rsid w:val="006171C1"/>
    <w:rsid w:val="00650428"/>
    <w:rsid w:val="00682A47"/>
    <w:rsid w:val="006C7860"/>
    <w:rsid w:val="00726DD9"/>
    <w:rsid w:val="00733E97"/>
    <w:rsid w:val="00741A61"/>
    <w:rsid w:val="00765CE0"/>
    <w:rsid w:val="00797C03"/>
    <w:rsid w:val="007A0FC9"/>
    <w:rsid w:val="007E3463"/>
    <w:rsid w:val="0081768D"/>
    <w:rsid w:val="008261E1"/>
    <w:rsid w:val="00865DBD"/>
    <w:rsid w:val="008A4503"/>
    <w:rsid w:val="008D6FEB"/>
    <w:rsid w:val="00904D26"/>
    <w:rsid w:val="009158D7"/>
    <w:rsid w:val="009731CF"/>
    <w:rsid w:val="00986804"/>
    <w:rsid w:val="009977F5"/>
    <w:rsid w:val="00A05092"/>
    <w:rsid w:val="00A66CF2"/>
    <w:rsid w:val="00AA792D"/>
    <w:rsid w:val="00AB0931"/>
    <w:rsid w:val="00B15D6B"/>
    <w:rsid w:val="00B21290"/>
    <w:rsid w:val="00B3272D"/>
    <w:rsid w:val="00B746B1"/>
    <w:rsid w:val="00C116A7"/>
    <w:rsid w:val="00C26976"/>
    <w:rsid w:val="00C31B05"/>
    <w:rsid w:val="00C367DF"/>
    <w:rsid w:val="00C53B34"/>
    <w:rsid w:val="00C8241E"/>
    <w:rsid w:val="00CF14A9"/>
    <w:rsid w:val="00D3148B"/>
    <w:rsid w:val="00D5791C"/>
    <w:rsid w:val="00D717B4"/>
    <w:rsid w:val="00E35969"/>
    <w:rsid w:val="00E91A32"/>
    <w:rsid w:val="00EA5680"/>
    <w:rsid w:val="00EA7066"/>
    <w:rsid w:val="00EB7590"/>
    <w:rsid w:val="00F96A94"/>
    <w:rsid w:val="00FA3954"/>
    <w:rsid w:val="00FB60F6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7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7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Дамежан Абилова</dc:creator>
  <cp:lastModifiedBy>Альмира Сериккызы</cp:lastModifiedBy>
  <cp:revision>4</cp:revision>
  <cp:lastPrinted>2020-08-04T08:36:00Z</cp:lastPrinted>
  <dcterms:created xsi:type="dcterms:W3CDTF">2020-08-06T03:45:00Z</dcterms:created>
  <dcterms:modified xsi:type="dcterms:W3CDTF">2020-08-11T04:05:00Z</dcterms:modified>
</cp:coreProperties>
</file>