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proofErr w:type="gramStart"/>
      <w:r w:rsidRPr="008546D3">
        <w:rPr>
          <w:i w:val="0"/>
          <w:sz w:val="24"/>
          <w:szCs w:val="24"/>
        </w:rPr>
        <w:t>послевузовское</w:t>
      </w:r>
      <w:proofErr w:type="gramEnd"/>
      <w:r w:rsidRPr="008546D3">
        <w:rPr>
          <w:i w:val="0"/>
          <w:sz w:val="24"/>
          <w:szCs w:val="24"/>
        </w:rPr>
        <w:t xml:space="preserve">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proofErr w:type="gramStart"/>
      <w:r w:rsidRPr="008546D3">
        <w:rPr>
          <w:i w:val="0"/>
          <w:sz w:val="24"/>
          <w:szCs w:val="24"/>
        </w:rPr>
        <w:t>наличие</w:t>
      </w:r>
      <w:proofErr w:type="gramEnd"/>
      <w:r w:rsidRPr="008546D3">
        <w:rPr>
          <w:i w:val="0"/>
          <w:sz w:val="24"/>
          <w:szCs w:val="24"/>
        </w:rPr>
        <w:t xml:space="preserve">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max</w:t>
            </w:r>
            <w:proofErr w:type="spellEnd"/>
            <w:proofErr w:type="gram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proofErr w:type="gramStart"/>
            <w:r w:rsidRPr="00BC52BF">
              <w:rPr>
                <w:b w:val="0"/>
                <w:i w:val="0"/>
                <w:sz w:val="24"/>
                <w:szCs w:val="24"/>
              </w:rPr>
              <w:t>С-О</w:t>
            </w:r>
            <w:proofErr w:type="gramEnd"/>
            <w:r w:rsidRPr="00BC52BF">
              <w:rPr>
                <w:b w:val="0"/>
                <w:i w:val="0"/>
                <w:sz w:val="24"/>
                <w:szCs w:val="24"/>
              </w:rPr>
              <w:t>-6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 xml:space="preserve">Департамент государственных доходов по г.Нур-Султан Комитета государственных доходов Министерства финансов Республики Казахстан, г. Нур-Султан, пр. Республики, 52, телефон для справок (7172) 77-31-90, 77-32-91, телефон-факс 77-31-93. E-mail: </w:t>
      </w:r>
      <w:r w:rsidRPr="00143758">
        <w:rPr>
          <w:sz w:val="24"/>
          <w:szCs w:val="24"/>
          <w:highlight w:val="cyan"/>
          <w:lang w:val="kk-KZ"/>
        </w:rPr>
        <w:t>i.mukhametzhanova@kgd.gov.kz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07"/>
        <w:gridCol w:w="4708"/>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143758" w:rsidRDefault="00D04D67" w:rsidP="00F40CDD">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72597F" w:rsidRPr="00ED7A93">
        <w:rPr>
          <w:i w:val="0"/>
          <w:sz w:val="24"/>
          <w:szCs w:val="24"/>
          <w:lang w:val="kk-KZ"/>
        </w:rPr>
        <w:t xml:space="preserve">Ведущий специалист Таможенного поста «Ауежай-Астана», категория С-О-6,              </w:t>
      </w:r>
      <w:r w:rsidR="0072597F">
        <w:rPr>
          <w:i w:val="0"/>
          <w:sz w:val="24"/>
          <w:szCs w:val="24"/>
          <w:lang w:val="kk-KZ"/>
        </w:rPr>
        <w:t>1 единица</w:t>
      </w:r>
    </w:p>
    <w:p w:rsidR="000A2811" w:rsidRPr="00ED7A93" w:rsidRDefault="004238C0" w:rsidP="000A2811">
      <w:pPr>
        <w:tabs>
          <w:tab w:val="left" w:pos="9923"/>
        </w:tabs>
        <w:contextualSpacing/>
        <w:jc w:val="both"/>
        <w:rPr>
          <w:b w:val="0"/>
          <w:i w:val="0"/>
          <w:sz w:val="24"/>
          <w:szCs w:val="24"/>
          <w:lang w:val="kk-KZ"/>
        </w:rPr>
      </w:pPr>
      <w:r w:rsidRPr="00143758">
        <w:rPr>
          <w:rFonts w:eastAsia="Calibri"/>
          <w:i w:val="0"/>
          <w:iCs w:val="0"/>
          <w:sz w:val="24"/>
          <w:szCs w:val="24"/>
          <w:lang w:eastAsia="en-US"/>
        </w:rPr>
        <w:t>Функциональные обязанности</w:t>
      </w:r>
      <w:r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000A2811" w:rsidRPr="00ED7A93">
        <w:rPr>
          <w:rFonts w:eastAsia="Calibri"/>
          <w:b w:val="0"/>
          <w:i w:val="0"/>
          <w:iCs w:val="0"/>
          <w:sz w:val="24"/>
          <w:szCs w:val="24"/>
          <w:lang w:eastAsia="en-US"/>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w:t>
      </w:r>
      <w:r w:rsidR="000A2811" w:rsidRPr="00ED7A93">
        <w:rPr>
          <w:rFonts w:eastAsia="Calibri"/>
          <w:b w:val="0"/>
          <w:i w:val="0"/>
          <w:iCs w:val="0"/>
          <w:sz w:val="24"/>
          <w:szCs w:val="24"/>
          <w:lang w:eastAsia="en-US"/>
        </w:rPr>
        <w:lastRenderedPageBreak/>
        <w:t>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0A2811" w:rsidRDefault="000A2811" w:rsidP="000A2811">
      <w:pPr>
        <w:tabs>
          <w:tab w:val="left" w:pos="9923"/>
        </w:tabs>
        <w:contextualSpacing/>
        <w:jc w:val="both"/>
        <w:rPr>
          <w:rFonts w:eastAsia="Calibri"/>
          <w:b w:val="0"/>
          <w:i w:val="0"/>
          <w:iCs w:val="0"/>
          <w:sz w:val="24"/>
          <w:szCs w:val="24"/>
          <w:lang w:eastAsia="en-US"/>
        </w:rPr>
      </w:pPr>
      <w:r w:rsidRPr="00ED7A93">
        <w:rPr>
          <w:rFonts w:eastAsia="Calibri"/>
          <w:i w:val="0"/>
          <w:iCs w:val="0"/>
          <w:sz w:val="24"/>
          <w:szCs w:val="24"/>
          <w:lang w:eastAsia="en-US"/>
        </w:rPr>
        <w:t xml:space="preserve">Требования к участникам конкурса: </w:t>
      </w:r>
      <w:r w:rsidRPr="00ED7A93">
        <w:rPr>
          <w:rFonts w:eastAsia="Calibri"/>
          <w:b w:val="0"/>
          <w:i w:val="0"/>
          <w:iCs w:val="0"/>
          <w:sz w:val="24"/>
          <w:szCs w:val="24"/>
          <w:lang w:eastAsia="en-US"/>
        </w:rPr>
        <w:t xml:space="preserve">Послевузовское или высшее или </w:t>
      </w:r>
      <w:proofErr w:type="spellStart"/>
      <w:r w:rsidRPr="00ED7A93">
        <w:rPr>
          <w:rFonts w:eastAsia="Calibri"/>
          <w:b w:val="0"/>
          <w:i w:val="0"/>
          <w:iCs w:val="0"/>
          <w:sz w:val="24"/>
          <w:szCs w:val="24"/>
          <w:lang w:eastAsia="en-US"/>
        </w:rPr>
        <w:t>послесреднее</w:t>
      </w:r>
      <w:proofErr w:type="spellEnd"/>
      <w:r w:rsidRPr="00ED7A93">
        <w:rPr>
          <w:rFonts w:eastAsia="Calibri"/>
          <w:b w:val="0"/>
          <w:i w:val="0"/>
          <w:iCs w:val="0"/>
          <w:sz w:val="24"/>
          <w:szCs w:val="24"/>
          <w:lang w:eastAsia="en-US"/>
        </w:rPr>
        <w:t xml:space="preserve"> образование в сфере социальные науки, экономика и бизнес, права, технических наук и технологий, Образование (Иностранный язык)</w:t>
      </w:r>
    </w:p>
    <w:p w:rsidR="00086C4F" w:rsidRDefault="00086C4F" w:rsidP="00DD357C">
      <w:pPr>
        <w:ind w:firstLine="708"/>
        <w:jc w:val="both"/>
        <w:rPr>
          <w:b w:val="0"/>
          <w:i w:val="0"/>
          <w:sz w:val="24"/>
          <w:szCs w:val="24"/>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307B9B">
        <w:rPr>
          <w:i w:val="0"/>
          <w:sz w:val="24"/>
          <w:szCs w:val="24"/>
        </w:rPr>
        <w:t>1</w:t>
      </w:r>
      <w:r w:rsidR="0072597F">
        <w:rPr>
          <w:i w:val="0"/>
          <w:sz w:val="24"/>
          <w:szCs w:val="24"/>
        </w:rPr>
        <w:t>0</w:t>
      </w:r>
      <w:r>
        <w:rPr>
          <w:i w:val="0"/>
          <w:sz w:val="24"/>
          <w:szCs w:val="24"/>
        </w:rPr>
        <w:t>.0</w:t>
      </w:r>
      <w:r w:rsidR="0072597F">
        <w:rPr>
          <w:i w:val="0"/>
          <w:sz w:val="24"/>
          <w:szCs w:val="24"/>
        </w:rPr>
        <w:t>9</w:t>
      </w:r>
      <w:r>
        <w:rPr>
          <w:i w:val="0"/>
          <w:sz w:val="24"/>
          <w:szCs w:val="24"/>
        </w:rPr>
        <w:t xml:space="preserve">.2020 года по </w:t>
      </w:r>
      <w:r w:rsidR="000A2811">
        <w:rPr>
          <w:i w:val="0"/>
          <w:sz w:val="24"/>
          <w:szCs w:val="24"/>
        </w:rPr>
        <w:t>18</w:t>
      </w:r>
      <w:r>
        <w:rPr>
          <w:i w:val="0"/>
          <w:sz w:val="24"/>
          <w:szCs w:val="24"/>
        </w:rPr>
        <w:t>.0</w:t>
      </w:r>
      <w:r w:rsidR="000A2811">
        <w:rPr>
          <w:i w:val="0"/>
          <w:sz w:val="24"/>
          <w:szCs w:val="24"/>
        </w:rPr>
        <w:t>9</w:t>
      </w:r>
      <w:r>
        <w:rPr>
          <w:i w:val="0"/>
          <w:sz w:val="24"/>
          <w:szCs w:val="24"/>
        </w:rPr>
        <w:t>.2020 года</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xml:space="preserve">     2) послужной список кандидата на </w:t>
      </w:r>
      <w:proofErr w:type="spellStart"/>
      <w:r w:rsidRPr="000230BC">
        <w:rPr>
          <w:b w:val="0"/>
          <w:i w:val="0"/>
          <w:sz w:val="24"/>
          <w:szCs w:val="24"/>
        </w:rPr>
        <w:t>адм.гос.должность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3" w:name="z181"/>
      <w:bookmarkEnd w:id="2"/>
      <w:r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0230BC">
        <w:rPr>
          <w:b w:val="0"/>
          <w:i w:val="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w:t>
            </w:r>
            <w:proofErr w:type="gramStart"/>
            <w:r w:rsidRPr="004E3780">
              <w:rPr>
                <w:b w:val="0"/>
                <w:i w:val="0"/>
                <w:color w:val="000000"/>
                <w:sz w:val="20"/>
              </w:rPr>
              <w:t>_</w:t>
            </w:r>
            <w:r w:rsidRPr="004E3780">
              <w:rPr>
                <w:b w:val="0"/>
                <w:i w:val="0"/>
              </w:rPr>
              <w:br/>
            </w:r>
            <w:r w:rsidRPr="004E3780">
              <w:rPr>
                <w:b w:val="0"/>
                <w:i w:val="0"/>
                <w:color w:val="000000"/>
                <w:sz w:val="20"/>
              </w:rPr>
              <w:t>(</w:t>
            </w:r>
            <w:proofErr w:type="gramEnd"/>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w:t>
      </w:r>
      <w:proofErr w:type="gramStart"/>
      <w:r w:rsidRPr="00FA65FD">
        <w:rPr>
          <w:b w:val="0"/>
          <w:i w:val="0"/>
          <w:color w:val="000000"/>
          <w:sz w:val="24"/>
          <w:szCs w:val="24"/>
        </w:rPr>
        <w:t>да</w:t>
      </w:r>
      <w:proofErr w:type="gramEnd"/>
      <w:r w:rsidRPr="00FA65FD">
        <w:rPr>
          <w:b w:val="0"/>
          <w:i w:val="0"/>
          <w:color w:val="000000"/>
          <w:sz w:val="24"/>
          <w:szCs w:val="24"/>
        </w:rPr>
        <w:t>/нет)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xml:space="preserve">      </w:t>
      </w:r>
      <w:proofErr w:type="gramStart"/>
      <w:r w:rsidRPr="00FA65FD">
        <w:rPr>
          <w:b w:val="0"/>
          <w:i w:val="0"/>
          <w:color w:val="000000"/>
          <w:sz w:val="24"/>
          <w:szCs w:val="24"/>
        </w:rPr>
        <w:t>e-</w:t>
      </w:r>
      <w:proofErr w:type="spellStart"/>
      <w:r w:rsidRPr="00FA65FD">
        <w:rPr>
          <w:b w:val="0"/>
          <w:i w:val="0"/>
          <w:color w:val="000000"/>
          <w:sz w:val="24"/>
          <w:szCs w:val="24"/>
        </w:rPr>
        <w:t>mail</w:t>
      </w:r>
      <w:proofErr w:type="spellEnd"/>
      <w:proofErr w:type="gram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w:t>
      </w:r>
      <w:proofErr w:type="gramStart"/>
      <w:r w:rsidRPr="00FA65FD">
        <w:rPr>
          <w:b w:val="0"/>
          <w:i w:val="0"/>
          <w:color w:val="000000"/>
          <w:sz w:val="24"/>
          <w:szCs w:val="24"/>
        </w:rPr>
        <w:t>подпись)   </w:t>
      </w:r>
      <w:proofErr w:type="gramEnd"/>
      <w:r w:rsidRPr="00FA65FD">
        <w:rPr>
          <w:b w:val="0"/>
          <w:i w:val="0"/>
          <w:color w:val="000000"/>
          <w:sz w:val="24"/>
          <w:szCs w:val="24"/>
        </w:rPr>
        <w:t>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29"/>
        <w:gridCol w:w="3826"/>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lastRenderedPageBreak/>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lastRenderedPageBreak/>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w:t>
            </w:r>
            <w:proofErr w:type="gramStart"/>
            <w:r w:rsidRPr="004E3780">
              <w:rPr>
                <w:b w:val="0"/>
                <w:i w:val="0"/>
                <w:color w:val="000000"/>
                <w:sz w:val="20"/>
              </w:rPr>
              <w:t>категория</w:t>
            </w:r>
            <w:r w:rsidRPr="004E3780">
              <w:rPr>
                <w:b w:val="0"/>
                <w:i w:val="0"/>
              </w:rPr>
              <w:br/>
            </w:r>
            <w:r w:rsidRPr="004E3780">
              <w:rPr>
                <w:b w:val="0"/>
                <w:i w:val="0"/>
                <w:color w:val="000000"/>
                <w:sz w:val="20"/>
              </w:rPr>
              <w:t>(</w:t>
            </w:r>
            <w:proofErr w:type="spellStart"/>
            <w:proofErr w:type="gramEnd"/>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lastRenderedPageBreak/>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proofErr w:type="gramStart"/>
            <w:r w:rsidRPr="004E3780">
              <w:rPr>
                <w:b w:val="0"/>
                <w:i w:val="0"/>
                <w:color w:val="000000"/>
                <w:sz w:val="20"/>
              </w:rPr>
              <w:t>қызметі</w:t>
            </w:r>
            <w:proofErr w:type="spellEnd"/>
            <w:proofErr w:type="gram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proofErr w:type="gramStart"/>
            <w:r w:rsidRPr="004E3780">
              <w:rPr>
                <w:b w:val="0"/>
                <w:i w:val="0"/>
                <w:color w:val="000000"/>
                <w:sz w:val="20"/>
              </w:rPr>
              <w:t>қабылданған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proofErr w:type="gramStart"/>
            <w:r w:rsidRPr="004E3780">
              <w:rPr>
                <w:b w:val="0"/>
                <w:i w:val="0"/>
                <w:color w:val="000000"/>
                <w:sz w:val="20"/>
              </w:rPr>
              <w:t>босатылған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Start w:id="54" w:name="_GoBack"/>
      <w:bookmarkEnd w:id="53"/>
      <w:bookmarkEnd w:id="54"/>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E557-7990-4EEB-B6B5-90F3B22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3DE7-FD55-4350-8F29-2E6F6129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3</cp:revision>
  <cp:lastPrinted>2020-09-09T03:35:00Z</cp:lastPrinted>
  <dcterms:created xsi:type="dcterms:W3CDTF">2020-09-09T03:34:00Z</dcterms:created>
  <dcterms:modified xsi:type="dcterms:W3CDTF">2020-09-09T03:35:00Z</dcterms:modified>
</cp:coreProperties>
</file>