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39" w:rsidRDefault="0024553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45539">
        <w:rPr>
          <w:rFonts w:ascii="Times New Roman" w:hAnsi="Times New Roman" w:cs="Times New Roman"/>
          <w:sz w:val="24"/>
          <w:szCs w:val="24"/>
          <w:lang w:val="kk-KZ"/>
        </w:rPr>
        <w:t xml:space="preserve">жалпы </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245539">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245539">
        <w:rPr>
          <w:rFonts w:ascii="Times New Roman" w:hAnsi="Times New Roman" w:cs="Times New Roman"/>
          <w:bCs/>
          <w:lang w:val="kk-KZ"/>
        </w:rPr>
        <w:t>15</w:t>
      </w:r>
      <w:r w:rsidRPr="00B63079">
        <w:rPr>
          <w:rFonts w:ascii="Times New Roman" w:hAnsi="Times New Roman" w:cs="Times New Roman"/>
          <w:bCs/>
          <w:lang w:val="kk-KZ"/>
        </w:rPr>
        <w:t xml:space="preserve">» </w:t>
      </w:r>
      <w:r w:rsidR="00245539">
        <w:rPr>
          <w:rFonts w:ascii="Times New Roman" w:hAnsi="Times New Roman" w:cs="Times New Roman"/>
          <w:bCs/>
          <w:lang w:val="kk-KZ"/>
        </w:rPr>
        <w:t>ақпандағы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245539">
        <w:rPr>
          <w:rFonts w:ascii="Times New Roman" w:hAnsi="Times New Roman" w:cs="Times New Roman"/>
          <w:bCs/>
          <w:lang w:val="kk-KZ"/>
        </w:rPr>
        <w:t>9</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245539">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E50382" w:rsidRDefault="00E50382" w:rsidP="00636940">
            <w:pPr>
              <w:pStyle w:val="a8"/>
              <w:spacing w:after="200" w:line="276" w:lineRule="auto"/>
              <w:ind w:left="346"/>
              <w:jc w:val="both"/>
              <w:rPr>
                <w:i w:val="0"/>
                <w:sz w:val="24"/>
                <w:szCs w:val="24"/>
                <w:lang w:val="kk-KZ"/>
              </w:rPr>
            </w:pPr>
            <w:r w:rsidRPr="00636940">
              <w:rPr>
                <w:bCs w:val="0"/>
                <w:i w:val="0"/>
                <w:iCs w:val="0"/>
                <w:sz w:val="22"/>
                <w:szCs w:val="22"/>
                <w:lang w:val="kk-KZ" w:eastAsia="en-US"/>
              </w:rPr>
              <w:t xml:space="preserve">1. </w:t>
            </w:r>
            <w:r w:rsidR="00245539" w:rsidRPr="00245539">
              <w:rPr>
                <w:i w:val="0"/>
                <w:iCs w:val="0"/>
                <w:color w:val="000000" w:themeColor="text1"/>
                <w:sz w:val="24"/>
                <w:szCs w:val="24"/>
                <w:lang w:val="kk-KZ" w:eastAsia="en-US"/>
              </w:rPr>
              <w:t xml:space="preserve">Түсіндіру жұмыс басқармасының жетекші маманы, С-О-6 санаты, 1 бірлік   </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B248B" w:rsidRDefault="00245539" w:rsidP="007A05F6">
            <w:pPr>
              <w:rPr>
                <w:rFonts w:ascii="Times New Roman" w:eastAsia="Times New Roman" w:hAnsi="Times New Roman" w:cs="Times New Roman"/>
                <w:bCs/>
                <w:color w:val="000000" w:themeColor="text1"/>
                <w:lang w:val="kk-KZ"/>
              </w:rPr>
            </w:pPr>
            <w:r>
              <w:rPr>
                <w:rFonts w:ascii="Times New Roman" w:hAnsi="Times New Roman" w:cs="Times New Roman"/>
                <w:sz w:val="24"/>
                <w:szCs w:val="24"/>
                <w:lang w:val="kk-KZ"/>
              </w:rPr>
              <w:t>Алмабек Алмагуль Алмабековна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45539"/>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630C4"/>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755A-B716-4EB6-9451-578778C7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97</Words>
  <Characters>556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27</cp:revision>
  <cp:lastPrinted>2020-10-07T11:42:00Z</cp:lastPrinted>
  <dcterms:created xsi:type="dcterms:W3CDTF">2020-01-21T05:14:00Z</dcterms:created>
  <dcterms:modified xsi:type="dcterms:W3CDTF">2021-02-15T08:25:00Z</dcterms:modified>
</cp:coreProperties>
</file>