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D3" w:rsidRPr="00F5755B" w:rsidRDefault="0017579D" w:rsidP="00F57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F57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алогообложение</w:t>
      </w:r>
      <w:r w:rsidR="003702D3" w:rsidRPr="00F1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доходов </w:t>
      </w:r>
      <w:r w:rsidR="00D25BFA" w:rsidRPr="00F1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юридического лица</w:t>
      </w:r>
      <w:r w:rsidR="00F57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D25BFA" w:rsidRPr="00F1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25BFA" w:rsidRPr="00F1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лиц-нерезидента</w:t>
      </w:r>
      <w:proofErr w:type="gramEnd"/>
      <w:r w:rsidR="00D25BFA" w:rsidRPr="00F1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которого не приводит</w:t>
      </w:r>
      <w:r w:rsidR="007F0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образованию</w:t>
      </w:r>
      <w:r w:rsidR="004F0104" w:rsidRPr="004F0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7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постоянного учреждения</w:t>
      </w:r>
      <w:r w:rsidR="002C6B6E" w:rsidRPr="00F1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РК </w:t>
      </w:r>
    </w:p>
    <w:p w:rsidR="003702D3" w:rsidRDefault="003702D3" w:rsidP="004428C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1D34" w:rsidRPr="00651D34" w:rsidRDefault="003702D3" w:rsidP="00651D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 налогообложения нерезидентов Департамента государственн</w:t>
      </w:r>
      <w:r w:rsidR="0054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доходов по городу </w:t>
      </w:r>
      <w:proofErr w:type="spellStart"/>
      <w:r w:rsidR="0054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="0054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-Султан</w:t>
      </w:r>
      <w:r w:rsidRPr="00EE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сообщает, что </w:t>
      </w:r>
      <w:r w:rsidR="00EE0F4A" w:rsidRPr="00EE0F4A">
        <w:rPr>
          <w:rFonts w:ascii="Times New Roman" w:hAnsi="Times New Roman" w:cs="Times New Roman"/>
          <w:sz w:val="24"/>
          <w:szCs w:val="24"/>
        </w:rPr>
        <w:t xml:space="preserve">Согласно пункту 1 статьи 651 Кодекса Республики Казахстан «О налогах и других обязательных платежах в бюджет» (Налоговый кодекс) от 25.12.2017г. №120-VI </w:t>
      </w:r>
      <w:r w:rsidR="00651D34"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Доходы из источников в Республике Казахстан юридического лица-нерезидента, деятельность которого не приводит к образованию постоянного учреждения в Республике Казахстан (далее в целях настоящей главы - нерезидент), облагаются корпоративным подоходным налогом у источника выплаты без осуществления вычетов.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сумма корпоративного подоходного налога, удерживаемого у источника выплаты, исчисляется налоговым агентом путем применения ставок, установленных </w:t>
      </w:r>
      <w:hyperlink w:anchor="sub6460000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статьей 646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Кодекса, к сумме доходов, указанных в </w:t>
      </w:r>
      <w:hyperlink w:anchor="sub6440000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статье 644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Кодекса, за исключением доходов, указанных в пункте 9 настоящей статьи.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и удержание корпоративного подоходного налога по доходам, облагаемым у источника выплаты, производятся налоговым агентом: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6450101"/>
      <w:bookmarkEnd w:id="0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 выплаты доходов нерезиденту - по начисленным и выплаченным доходам;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6450102"/>
      <w:bookmarkEnd w:id="1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срока, установленного </w:t>
      </w:r>
      <w:hyperlink w:anchor="sub3150000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 статьи 315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 для представления декларации по корпоративному подоходному налогу, - по начисленным и невыплаченным доходам, которые отнесены на вычеты.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6450200"/>
      <w:bookmarkEnd w:id="2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Корпоративный подоходный налог у источника выплаты удерживается налоговым агентом независимо от формы и места осуществления выплаты дохода нерезиденту.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6450300"/>
      <w:bookmarkEnd w:id="3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Налогообложение доходов нерезидента у источника выплаты производится независимо от распоряжения данным нерезидентом своими доходами в пользу третьих лиц и (или) своих структурных подразделений в других государствах.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6450400"/>
      <w:bookmarkEnd w:id="4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настоящей статьи прирост стоимости при реализации ценных бумаг, долей участия определяется в соответствии со </w:t>
      </w:r>
      <w:hyperlink w:anchor="sub2280000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статьей 228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6450500"/>
      <w:bookmarkEnd w:id="5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уплате налоговым агентом суммы корпоративного подоходного налога, исчисленной с доходов нерезидента в соответствии с положениями настоящего Кодекса, за счет собственных средств без его удержания обязанность налогового агента по удержанию и перечислению корпоративного подоходного налога у источника выплаты считается исполненной.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6450600"/>
      <w:bookmarkEnd w:id="6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и ответственность по исчислению, удержанию и перечислению в бюджет корпоративного подоходного налога у источника выплаты возлагаются на следующих лиц, выплачивающих доход нерезиденту и признанных налоговыми агентами: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6450601"/>
      <w:bookmarkEnd w:id="7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6450602"/>
      <w:bookmarkEnd w:id="8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лицо-нерезидента, осуществляющее деятельность в Республике Казахстан через структурное подразделение.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юридическое лицо-нерезидент признается налоговым агентом </w:t>
      </w:r>
      <w:proofErr w:type="gramStart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постановки</w:t>
      </w:r>
      <w:proofErr w:type="gramEnd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структурного подразделения на регистрационный учет в налоговых органах Республики Казахстан;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6450603"/>
      <w:bookmarkEnd w:id="9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лицо-нерезидента, осуществляющее деятельность в Республике Казахстан через постоянное учреждение без открытия структурного подразделения.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юридическое лицо-нерезидент признается налоговым агентом с даты постановки его постоянного учреждения без открытия структурного подразделения на регистрационный учет в налоговых органах Республики Казахстан;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6450604"/>
      <w:bookmarkEnd w:id="10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лицо-резидента, в том числе эмитента базового актива депозитарных расписок;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6450605"/>
      <w:bookmarkEnd w:id="11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юридическое лицо-нерезидента, за исключением указанных в подпунктах 2) и 3) настоящего пункта, приобретающее имущество, указанное в </w:t>
      </w:r>
      <w:hyperlink w:anchor="sub6440106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подпункте 6) пункта 1 статьи 644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Кодекса, при невыполнении условий, установленных подпунктом 8) пункта 9 настоящей статьи.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6450700"/>
      <w:bookmarkEnd w:id="12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выплатой дохода понимается передача денег в наличной и (или) безналичной формах, ценных бумаг, доли участия, товаров, имущества, выполнение работ, оказание услуг, списание и (или) зачет требования долга, производимые в счет погашения задолженности перед нерезидентом по выплате доходов из источников в Республике Казахстан.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6450800"/>
      <w:bookmarkEnd w:id="13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контракте, заключенном с нерезидентом, положений, предусматривающих выполнение, оказание различных видов работ, услуг на территории Республики Казахстан и за ее пределами, порядок исчисления и удержания подоходного налога у источника выплаты, установленный настоящей статьей, применяется к каждому виду работ, услуг отдельно. Каждый этап выполненных работ, оказанных услуг нерезидентом в рамках единого производственно-технологического цикла рассматривается как отдельный вид работ, услуг в целях исчисления и удержания подоходного налога у источника выплаты с доходов нерезидента.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6450900"/>
      <w:bookmarkEnd w:id="14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Налогообложению не подлежат: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6450901"/>
      <w:bookmarkEnd w:id="15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выплаты, связанные с поставкой товаров на территорию Республики Казахстан в рамках внешнеторговой деятельности, за исключением оказанных услуг, выполненных работ на территории Республики Казахстан, связанных с данной поставкой.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6450902"/>
      <w:bookmarkEnd w:id="16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оказания услуг по открытию и ведению корреспондентских счетов банков-резидентов и проведению расчетов по ним, а также расчетов посредством международных платежных карточек;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6450903"/>
      <w:bookmarkEnd w:id="17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p w:rsidR="00651D34" w:rsidRPr="00651D34" w:rsidRDefault="00651D34" w:rsidP="008B7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дивиденды, за исключением выплачиваемых лицам, зарегистрированным в государстве с льготным налогообложением, включенном в </w:t>
      </w:r>
      <w:hyperlink r:id="rId6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уполномоченным органом, если иное не установлено подпунктами 3), 5) настоящего пункта</w:t>
      </w:r>
    </w:p>
    <w:p w:rsidR="008B71AC" w:rsidRPr="00651D34" w:rsidRDefault="00651D34" w:rsidP="008B7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6450905"/>
      <w:bookmarkEnd w:id="18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дивиденды, выплачиваемые юридическими лицами-</w:t>
      </w:r>
      <w:proofErr w:type="spellStart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недропользователями</w:t>
      </w:r>
      <w:proofErr w:type="spellEnd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выплачиваемых лицам, зарегистрированным в государстве с льготным налогообложением, включенном в </w:t>
      </w:r>
      <w:hyperlink r:id="rId7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уполномоченным органом, если иное не установлено подпунктом 3) настоящего пункта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6450906"/>
      <w:bookmarkEnd w:id="19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вознаграждения по государственным эмиссионным ценным бумагам, </w:t>
      </w:r>
      <w:hyperlink r:id="rId8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агентским облигациям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доходы от прироста стоимости при реализации государственных эмиссионных ценных бумаг и агентских облигаций;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6450907"/>
      <w:bookmarkEnd w:id="20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прироста стоимости при реализации методом открытых торгов на фондовой бирже, функционирующей на территории Республики Казахстан, или иностранной фондовой бирже ценных бумаг, находящихся на день реализации в официальных списках данной фондовой биржи;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6450908"/>
      <w:bookmarkEnd w:id="21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прироста стоимости при реализации акций, выпущенных юридическим лицом, или долей участия в юридическом лице или консорциуме, указанные в </w:t>
      </w:r>
      <w:hyperlink w:anchor="sub6440106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подпункте 6) пункта 1 статьи 644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Кодекса, за исключением доходов лиц, зарегистрированных в государстве с льготным налогообложением, включенном в </w:t>
      </w:r>
      <w:hyperlink r:id="rId9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уполномоченным органом, если иное не установлено подпунктом 7) настоящего пункта при одновременном выполнении следующих условий: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день реализации акций или долей участия налогоплательщик владеет данными акциями или долями участия более трех лет;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6450909"/>
      <w:bookmarkEnd w:id="22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суммы накопленных (начисленных) вознаграждений по </w:t>
      </w:r>
      <w:hyperlink w:anchor="sub10106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долговым ценным бумагам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оплаченные при их покупке покупателями-резидентами;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6450910"/>
      <w:bookmarkEnd w:id="23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передачи основных средств в финансовый лизинг по договорам международного финансового лизинга;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6450911"/>
      <w:bookmarkEnd w:id="24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доходы от выполнения работ, оказания услуг за пределами Республики Казахстан, за исключением доходов, указанных в </w:t>
      </w:r>
      <w:hyperlink w:anchor="sub6440103" w:history="1">
        <w:r w:rsidRPr="00651D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подпунктах 3), 4) и 5) пункта 1 статьи 644</w:t>
        </w:r>
      </w:hyperlink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Кодекса;</w:t>
      </w:r>
    </w:p>
    <w:p w:rsidR="00651D34" w:rsidRPr="00651D34" w:rsidRDefault="00651D34" w:rsidP="00651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6450912"/>
      <w:bookmarkEnd w:id="25"/>
      <w:r w:rsidRPr="0065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выплаты, связанные с корректировкой стоимости по качеству реализации сырой нефти, транспортируемой по единой трубопроводной системе за пределы Республики Казахстан;</w:t>
      </w: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6450913"/>
      <w:bookmarkStart w:id="27" w:name="SUB6460000"/>
      <w:bookmarkEnd w:id="26"/>
      <w:bookmarkEnd w:id="27"/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60" w:rsidRDefault="00F07A60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6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2A03" w:rsidRDefault="00122A03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91B" w:rsidRPr="00122A03" w:rsidRDefault="0035091B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6B6E" w:rsidRPr="0066100E" w:rsidRDefault="002C6B6E" w:rsidP="004428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8" w:name="_GoBack"/>
      <w:bookmarkEnd w:id="28"/>
    </w:p>
    <w:sectPr w:rsidR="002C6B6E" w:rsidRPr="0066100E" w:rsidSect="003258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8"/>
    <w:rsid w:val="00024CAF"/>
    <w:rsid w:val="00035379"/>
    <w:rsid w:val="00040BE6"/>
    <w:rsid w:val="00095661"/>
    <w:rsid w:val="000F6C88"/>
    <w:rsid w:val="00122A03"/>
    <w:rsid w:val="0014113B"/>
    <w:rsid w:val="0017579D"/>
    <w:rsid w:val="00185F4A"/>
    <w:rsid w:val="001A252E"/>
    <w:rsid w:val="001A373A"/>
    <w:rsid w:val="00215EB4"/>
    <w:rsid w:val="002551EB"/>
    <w:rsid w:val="002A61A0"/>
    <w:rsid w:val="002C2DFD"/>
    <w:rsid w:val="002C2EE2"/>
    <w:rsid w:val="002C6B6E"/>
    <w:rsid w:val="002D6DAB"/>
    <w:rsid w:val="002D78CA"/>
    <w:rsid w:val="002E2FB9"/>
    <w:rsid w:val="00306AF7"/>
    <w:rsid w:val="0032586B"/>
    <w:rsid w:val="003400F3"/>
    <w:rsid w:val="0035091B"/>
    <w:rsid w:val="003702D3"/>
    <w:rsid w:val="003B422A"/>
    <w:rsid w:val="003B5638"/>
    <w:rsid w:val="00406AB2"/>
    <w:rsid w:val="004428C6"/>
    <w:rsid w:val="0049300A"/>
    <w:rsid w:val="004A1551"/>
    <w:rsid w:val="004B2054"/>
    <w:rsid w:val="004C3351"/>
    <w:rsid w:val="004C357B"/>
    <w:rsid w:val="004D73C6"/>
    <w:rsid w:val="004F0104"/>
    <w:rsid w:val="005071BE"/>
    <w:rsid w:val="005247A9"/>
    <w:rsid w:val="00541512"/>
    <w:rsid w:val="00556527"/>
    <w:rsid w:val="005623C1"/>
    <w:rsid w:val="0056269E"/>
    <w:rsid w:val="00593A95"/>
    <w:rsid w:val="005C1175"/>
    <w:rsid w:val="005C7E78"/>
    <w:rsid w:val="00607F3E"/>
    <w:rsid w:val="00621261"/>
    <w:rsid w:val="00651D34"/>
    <w:rsid w:val="0066100E"/>
    <w:rsid w:val="006C20D6"/>
    <w:rsid w:val="007131CA"/>
    <w:rsid w:val="00741EFD"/>
    <w:rsid w:val="007438AF"/>
    <w:rsid w:val="007C310E"/>
    <w:rsid w:val="007C5D06"/>
    <w:rsid w:val="007D64FE"/>
    <w:rsid w:val="007E2B6E"/>
    <w:rsid w:val="007F0AC6"/>
    <w:rsid w:val="007F3DEC"/>
    <w:rsid w:val="008347B1"/>
    <w:rsid w:val="008B71AC"/>
    <w:rsid w:val="008C134C"/>
    <w:rsid w:val="00905F41"/>
    <w:rsid w:val="00920AEE"/>
    <w:rsid w:val="009268A5"/>
    <w:rsid w:val="00997186"/>
    <w:rsid w:val="009A4D69"/>
    <w:rsid w:val="009C59E5"/>
    <w:rsid w:val="00A65B2F"/>
    <w:rsid w:val="00A769A5"/>
    <w:rsid w:val="00AB7888"/>
    <w:rsid w:val="00AC0B67"/>
    <w:rsid w:val="00AD554C"/>
    <w:rsid w:val="00B42CE1"/>
    <w:rsid w:val="00B817A2"/>
    <w:rsid w:val="00C43E71"/>
    <w:rsid w:val="00C568B5"/>
    <w:rsid w:val="00D25BFA"/>
    <w:rsid w:val="00D26150"/>
    <w:rsid w:val="00D67FB7"/>
    <w:rsid w:val="00D7062D"/>
    <w:rsid w:val="00DC1D0B"/>
    <w:rsid w:val="00DF166C"/>
    <w:rsid w:val="00E0160E"/>
    <w:rsid w:val="00E275BA"/>
    <w:rsid w:val="00EA60D4"/>
    <w:rsid w:val="00EE0F4A"/>
    <w:rsid w:val="00EE2E30"/>
    <w:rsid w:val="00EF4568"/>
    <w:rsid w:val="00F07A60"/>
    <w:rsid w:val="00F1728A"/>
    <w:rsid w:val="00F5746B"/>
    <w:rsid w:val="00F5755B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2D3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EA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A60D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2D3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EA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A60D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6720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61395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61395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6139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4E54-7552-48CF-A733-D4B33BF9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Базигуль Абенова</dc:creator>
  <cp:lastModifiedBy>Альмира Сериккызы</cp:lastModifiedBy>
  <cp:revision>4</cp:revision>
  <dcterms:created xsi:type="dcterms:W3CDTF">2020-09-01T10:44:00Z</dcterms:created>
  <dcterms:modified xsi:type="dcterms:W3CDTF">2020-09-02T07:41:00Z</dcterms:modified>
</cp:coreProperties>
</file>