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w:t>
      </w:r>
      <w:r w:rsidR="00851E64" w:rsidRPr="002D0B07">
        <w:rPr>
          <w:i w:val="0"/>
          <w:color w:val="000000" w:themeColor="text1"/>
          <w:sz w:val="24"/>
          <w:szCs w:val="24"/>
          <w:lang w:val="kk-KZ"/>
        </w:rPr>
        <w:t xml:space="preserve">және уақытша бос </w:t>
      </w:r>
      <w:r w:rsidRPr="002D0B07">
        <w:rPr>
          <w:i w:val="0"/>
          <w:color w:val="000000" w:themeColor="text1"/>
          <w:sz w:val="24"/>
          <w:szCs w:val="24"/>
          <w:lang w:val="kk-KZ"/>
        </w:rPr>
        <w:t xml:space="preserve">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503491" w:rsidRPr="002D0B07" w:rsidRDefault="00503491" w:rsidP="00503491">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2F74DA" w:rsidRPr="002D0B07" w:rsidRDefault="00503491" w:rsidP="002F74D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xml:space="preserve">: </w:t>
      </w:r>
      <w:r w:rsidR="002F74DA" w:rsidRPr="002D0B07">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D0B07" w:rsidRDefault="00503491" w:rsidP="002F74D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w:t>
      </w:r>
      <w:r w:rsidR="002F74DA" w:rsidRPr="002D0B0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2D0B07" w:rsidRDefault="00503491" w:rsidP="002F74D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503491" w:rsidRPr="002D0B07" w:rsidRDefault="00503491" w:rsidP="00503491">
      <w:pPr>
        <w:autoSpaceDE w:val="0"/>
        <w:autoSpaceDN w:val="0"/>
        <w:adjustRightInd w:val="0"/>
        <w:ind w:firstLine="708"/>
        <w:jc w:val="both"/>
        <w:rPr>
          <w:b w:val="0"/>
          <w:sz w:val="24"/>
          <w:szCs w:val="24"/>
          <w:lang w:val="kk-KZ"/>
        </w:rPr>
      </w:pPr>
    </w:p>
    <w:p w:rsidR="00503491" w:rsidRPr="002D0B07" w:rsidRDefault="00503491" w:rsidP="00503491">
      <w:pPr>
        <w:tabs>
          <w:tab w:val="left" w:pos="0"/>
        </w:tabs>
        <w:ind w:firstLine="709"/>
        <w:jc w:val="both"/>
        <w:rPr>
          <w:b w:val="0"/>
          <w:sz w:val="24"/>
          <w:szCs w:val="24"/>
          <w:lang w:val="kk-KZ"/>
        </w:rPr>
      </w:pPr>
      <w:r w:rsidRPr="002D0B07">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2D0B07" w:rsidRDefault="00503491" w:rsidP="00503491">
      <w:pPr>
        <w:widowControl/>
        <w:jc w:val="both"/>
        <w:rPr>
          <w:sz w:val="24"/>
          <w:szCs w:val="24"/>
          <w:lang w:val="kk-KZ"/>
        </w:rPr>
      </w:pPr>
      <w:bookmarkStart w:id="0" w:name="z483"/>
      <w:bookmarkEnd w:id="0"/>
    </w:p>
    <w:p w:rsidR="00503491" w:rsidRPr="002D0B07" w:rsidRDefault="00503491" w:rsidP="00503491">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503491" w:rsidRPr="002D0B07"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2D0B07"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503491" w:rsidRPr="002D0B07"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9C49C1" w:rsidRPr="002D0B07"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2D0B07" w:rsidRDefault="009C49C1" w:rsidP="001A4B94">
            <w:pPr>
              <w:keepNext/>
              <w:keepLines/>
              <w:tabs>
                <w:tab w:val="left" w:pos="132"/>
                <w:tab w:val="left" w:pos="6663"/>
              </w:tabs>
              <w:ind w:left="-1440" w:right="99" w:firstLine="1440"/>
              <w:rPr>
                <w:b w:val="0"/>
                <w:i w:val="0"/>
                <w:sz w:val="24"/>
                <w:szCs w:val="24"/>
              </w:rPr>
            </w:pPr>
            <w:r w:rsidRPr="002D0B07">
              <w:rPr>
                <w:b w:val="0"/>
                <w:i w:val="0"/>
                <w:sz w:val="24"/>
                <w:szCs w:val="24"/>
              </w:rPr>
              <w:t>С-</w:t>
            </w:r>
            <w:r w:rsidRPr="002D0B07">
              <w:rPr>
                <w:b w:val="0"/>
                <w:i w:val="0"/>
                <w:sz w:val="24"/>
                <w:szCs w:val="24"/>
                <w:lang w:val="en-US"/>
              </w:rPr>
              <w:t>R</w:t>
            </w:r>
            <w:r w:rsidRPr="002D0B07">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2D0B07" w:rsidRDefault="009C49C1" w:rsidP="001A4B94">
            <w:pPr>
              <w:rPr>
                <w:b w:val="0"/>
                <w:i w:val="0"/>
                <w:sz w:val="24"/>
                <w:szCs w:val="24"/>
                <w:lang w:val="kk-KZ"/>
              </w:rPr>
            </w:pPr>
            <w:r w:rsidRPr="002D0B07">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2D0B07" w:rsidRDefault="009C49C1" w:rsidP="001A4B94">
            <w:pPr>
              <w:rPr>
                <w:b w:val="0"/>
                <w:i w:val="0"/>
                <w:sz w:val="24"/>
                <w:szCs w:val="24"/>
                <w:lang w:val="kk-KZ"/>
              </w:rPr>
            </w:pPr>
            <w:r w:rsidRPr="002D0B07">
              <w:rPr>
                <w:b w:val="0"/>
                <w:i w:val="0"/>
                <w:sz w:val="24"/>
                <w:szCs w:val="24"/>
                <w:lang w:val="kk-KZ"/>
              </w:rPr>
              <w:t>114853</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212A1B" w:rsidRPr="00212A1B">
        <w:rPr>
          <w:i w:val="0"/>
          <w:sz w:val="24"/>
          <w:szCs w:val="24"/>
          <w:u w:val="single"/>
          <w:lang w:val="kk-KZ"/>
        </w:rPr>
        <w:t>r.akhataeva</w:t>
      </w:r>
      <w:r w:rsidRPr="002D0B07">
        <w:rPr>
          <w:i w:val="0"/>
          <w:sz w:val="24"/>
          <w:szCs w:val="24"/>
          <w:u w:val="single"/>
          <w:lang w:val="kk-KZ"/>
        </w:rPr>
        <w:t>@kgd.gov.kz,</w:t>
      </w:r>
      <w:r w:rsidRPr="002D0B07">
        <w:rPr>
          <w:i w:val="0"/>
          <w:sz w:val="24"/>
          <w:szCs w:val="24"/>
          <w:lang w:val="kk-KZ"/>
        </w:rPr>
        <w:t xml:space="preserve"> </w:t>
      </w:r>
      <w:hyperlink r:id="rId5" w:history="1">
        <w:r w:rsidRPr="002D0B07">
          <w:rPr>
            <w:i w:val="0"/>
            <w:color w:val="303030"/>
            <w:sz w:val="24"/>
            <w:szCs w:val="24"/>
            <w:u w:val="single"/>
            <w:lang w:val="kk-KZ"/>
          </w:rPr>
          <w:t>R.Imanberlinova@kgd.gov.kz</w:t>
        </w:r>
      </w:hyperlink>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503491" w:rsidRPr="002D0B07" w:rsidRDefault="00503491" w:rsidP="00503491">
      <w:pPr>
        <w:shd w:val="clear" w:color="auto" w:fill="FFFFFF"/>
        <w:jc w:val="both"/>
        <w:rPr>
          <w:i w:val="0"/>
          <w:sz w:val="24"/>
          <w:szCs w:val="24"/>
          <w:lang w:val="kk-KZ"/>
        </w:rPr>
      </w:pPr>
    </w:p>
    <w:p w:rsidR="00A6440C" w:rsidRPr="002D0B07" w:rsidRDefault="00A25593" w:rsidP="00280B3E">
      <w:pPr>
        <w:ind w:right="-13" w:firstLine="708"/>
        <w:jc w:val="both"/>
        <w:rPr>
          <w:b w:val="0"/>
          <w:i w:val="0"/>
          <w:sz w:val="24"/>
          <w:szCs w:val="24"/>
          <w:lang w:val="kk-KZ"/>
        </w:rPr>
      </w:pPr>
      <w:r w:rsidRPr="002D0B07">
        <w:rPr>
          <w:i w:val="0"/>
          <w:color w:val="000000"/>
          <w:sz w:val="24"/>
          <w:szCs w:val="24"/>
          <w:lang w:val="kk-KZ"/>
        </w:rPr>
        <w:t>1</w:t>
      </w:r>
      <w:r w:rsidR="00E66859" w:rsidRPr="002D0B07">
        <w:rPr>
          <w:i w:val="0"/>
          <w:color w:val="000000"/>
          <w:sz w:val="24"/>
          <w:szCs w:val="24"/>
          <w:lang w:val="kk-KZ"/>
        </w:rPr>
        <w:t xml:space="preserve">. </w:t>
      </w:r>
      <w:r w:rsidR="00011263" w:rsidRPr="00011263">
        <w:rPr>
          <w:i w:val="0"/>
          <w:color w:val="000000"/>
          <w:sz w:val="24"/>
          <w:szCs w:val="24"/>
          <w:lang w:val="kk-KZ"/>
        </w:rPr>
        <w:t>Персоналмен жұмы</w:t>
      </w:r>
      <w:r w:rsidR="00011263">
        <w:rPr>
          <w:i w:val="0"/>
          <w:color w:val="000000"/>
          <w:sz w:val="24"/>
          <w:szCs w:val="24"/>
          <w:lang w:val="kk-KZ"/>
        </w:rPr>
        <w:t xml:space="preserve">с және ұйымдастыру жұмысы </w:t>
      </w:r>
      <w:r w:rsidR="00A6440C" w:rsidRPr="002D0B07">
        <w:rPr>
          <w:i w:val="0"/>
          <w:color w:val="000000"/>
          <w:sz w:val="24"/>
          <w:szCs w:val="24"/>
          <w:lang w:val="kk-KZ"/>
        </w:rPr>
        <w:t xml:space="preserve">бөлімінің жетекші маманы, </w:t>
      </w:r>
      <w:r w:rsidR="00A6440C" w:rsidRPr="002D0B07">
        <w:rPr>
          <w:bCs w:val="0"/>
          <w:i w:val="0"/>
          <w:iCs w:val="0"/>
          <w:sz w:val="24"/>
          <w:szCs w:val="24"/>
          <w:lang w:val="kk-KZ"/>
        </w:rPr>
        <w:t xml:space="preserve">С-R-5 санаты, </w:t>
      </w:r>
      <w:r w:rsidR="00280B3E" w:rsidRPr="002D0B07">
        <w:rPr>
          <w:bCs w:val="0"/>
          <w:i w:val="0"/>
          <w:iCs w:val="0"/>
          <w:sz w:val="24"/>
          <w:szCs w:val="24"/>
          <w:lang w:val="kk-KZ"/>
        </w:rPr>
        <w:t>1</w:t>
      </w:r>
      <w:r w:rsidR="00280B3E" w:rsidRPr="002D0B07">
        <w:rPr>
          <w:i w:val="0"/>
          <w:color w:val="000000"/>
          <w:sz w:val="24"/>
          <w:szCs w:val="24"/>
          <w:lang w:val="kk-KZ"/>
        </w:rPr>
        <w:t xml:space="preserve"> бірлік</w:t>
      </w:r>
      <w:r w:rsidR="00A6440C" w:rsidRPr="002D0B07">
        <w:rPr>
          <w:color w:val="000000"/>
          <w:sz w:val="24"/>
          <w:szCs w:val="24"/>
          <w:u w:val="single"/>
          <w:lang w:val="kk-KZ"/>
        </w:rPr>
        <w:t>.</w:t>
      </w:r>
    </w:p>
    <w:p w:rsidR="009B08CE" w:rsidRPr="00645A5D" w:rsidRDefault="00A6440C" w:rsidP="0084280F">
      <w:pPr>
        <w:ind w:right="-13" w:firstLine="708"/>
        <w:jc w:val="both"/>
        <w:rPr>
          <w:b w:val="0"/>
          <w:i w:val="0"/>
          <w:sz w:val="24"/>
          <w:szCs w:val="24"/>
          <w:lang w:val="kk-KZ"/>
        </w:rPr>
      </w:pPr>
      <w:r w:rsidRPr="002D0B07">
        <w:rPr>
          <w:i w:val="0"/>
          <w:sz w:val="24"/>
          <w:szCs w:val="24"/>
          <w:lang w:val="kk-KZ"/>
        </w:rPr>
        <w:t>Қызметтік міндеттері</w:t>
      </w:r>
      <w:r w:rsidRPr="00645A5D">
        <w:rPr>
          <w:i w:val="0"/>
          <w:sz w:val="24"/>
          <w:szCs w:val="24"/>
          <w:lang w:val="kk-KZ"/>
        </w:rPr>
        <w:t>:</w:t>
      </w:r>
      <w:r w:rsidRPr="00645A5D">
        <w:rPr>
          <w:sz w:val="24"/>
          <w:szCs w:val="24"/>
          <w:lang w:val="kk-KZ"/>
        </w:rPr>
        <w:t xml:space="preserve"> </w:t>
      </w:r>
      <w:r w:rsidR="00645A5D" w:rsidRPr="00645A5D">
        <w:rPr>
          <w:b w:val="0"/>
          <w:i w:val="0"/>
          <w:sz w:val="24"/>
          <w:szCs w:val="24"/>
          <w:lang w:val="kk-KZ"/>
        </w:rPr>
        <w:t>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хаттамалық тапсырмалар мен жұмыс жоспарларын  дайындау. Кіріс және шығыс корреспонденциясын жүргізу. Құжат айналымының мемлекеттік тілде жүргізілуін қадағалау. Келіп түскен шағымдардың есебін жүргізу. Салық заңнамасының сақталуын бақылау.</w:t>
      </w:r>
    </w:p>
    <w:p w:rsidR="00011263" w:rsidRPr="002D0B07" w:rsidRDefault="00A6440C" w:rsidP="009B08CE">
      <w:pPr>
        <w:ind w:right="-13" w:firstLine="708"/>
        <w:jc w:val="both"/>
        <w:rPr>
          <w:b w:val="0"/>
          <w:i w:val="0"/>
          <w:sz w:val="24"/>
          <w:szCs w:val="24"/>
          <w:lang w:val="kk-KZ"/>
        </w:rPr>
      </w:pPr>
      <w:r w:rsidRPr="00645A5D">
        <w:rPr>
          <w:i w:val="0"/>
          <w:color w:val="000000"/>
          <w:sz w:val="24"/>
          <w:szCs w:val="24"/>
          <w:lang w:val="kk-KZ"/>
        </w:rPr>
        <w:t xml:space="preserve">Конкурсқа қатысушыларға қойылатын талаптар: </w:t>
      </w:r>
      <w:r w:rsidR="00645A5D" w:rsidRPr="00645A5D">
        <w:rPr>
          <w:b w:val="0"/>
          <w:i w:val="0"/>
          <w:sz w:val="24"/>
          <w:szCs w:val="24"/>
          <w:lang w:val="kk-KZ"/>
        </w:rPr>
        <w:t xml:space="preserve">Әлеуметтік ғылымдар, экономика және бизнес, құқық, білім, техникалық ғылымдар және технологиялар салаларындағы жоғары немесе жоғары оқу орнынан кейінгі,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кәсіптік білім.</w:t>
      </w:r>
    </w:p>
    <w:p w:rsidR="00A6440C" w:rsidRPr="002D0B07" w:rsidRDefault="00280B3E" w:rsidP="00A6440C">
      <w:pPr>
        <w:ind w:right="-13" w:firstLine="708"/>
        <w:jc w:val="both"/>
        <w:rPr>
          <w:bCs w:val="0"/>
          <w:i w:val="0"/>
          <w:iCs w:val="0"/>
          <w:sz w:val="24"/>
          <w:szCs w:val="24"/>
          <w:lang w:val="kk-KZ"/>
        </w:rPr>
      </w:pPr>
      <w:r w:rsidRPr="002D0B07">
        <w:rPr>
          <w:i w:val="0"/>
          <w:color w:val="000000"/>
          <w:sz w:val="24"/>
          <w:szCs w:val="24"/>
          <w:lang w:val="kk-KZ"/>
        </w:rPr>
        <w:t>2</w:t>
      </w:r>
      <w:r w:rsidR="00A6440C" w:rsidRPr="002D0B07">
        <w:rPr>
          <w:i w:val="0"/>
          <w:color w:val="000000"/>
          <w:sz w:val="24"/>
          <w:szCs w:val="24"/>
          <w:lang w:val="kk-KZ"/>
        </w:rPr>
        <w:t xml:space="preserve">. </w:t>
      </w:r>
      <w:r w:rsidR="00A6440C" w:rsidRPr="00645A5D">
        <w:rPr>
          <w:i w:val="0"/>
          <w:color w:val="000000"/>
          <w:sz w:val="24"/>
          <w:szCs w:val="24"/>
          <w:lang w:val="kk-KZ"/>
        </w:rPr>
        <w:t xml:space="preserve">Өндірістік емес төлемдер бөлімінің жетекші маманы, </w:t>
      </w:r>
      <w:r w:rsidR="00A6440C" w:rsidRPr="00645A5D">
        <w:rPr>
          <w:bCs w:val="0"/>
          <w:i w:val="0"/>
          <w:iCs w:val="0"/>
          <w:sz w:val="24"/>
          <w:szCs w:val="24"/>
          <w:lang w:val="kk-KZ"/>
        </w:rPr>
        <w:t>С-R-5 санаты, 1</w:t>
      </w:r>
      <w:r w:rsidR="00A6440C" w:rsidRPr="00645A5D">
        <w:rPr>
          <w:i w:val="0"/>
          <w:color w:val="000000"/>
          <w:sz w:val="24"/>
          <w:szCs w:val="24"/>
          <w:lang w:val="kk-KZ"/>
        </w:rPr>
        <w:t xml:space="preserve"> бірлік</w:t>
      </w:r>
      <w:r w:rsidR="00A6440C" w:rsidRPr="002D0B07">
        <w:rPr>
          <w:i w:val="0"/>
          <w:color w:val="000000"/>
          <w:sz w:val="24"/>
          <w:szCs w:val="24"/>
          <w:lang w:val="kk-KZ"/>
        </w:rPr>
        <w:t>.</w:t>
      </w:r>
    </w:p>
    <w:p w:rsidR="009B08CE" w:rsidRPr="002D0B07" w:rsidRDefault="00A6440C" w:rsidP="0084280F">
      <w:pPr>
        <w:ind w:right="-13" w:firstLine="708"/>
        <w:jc w:val="both"/>
        <w:rPr>
          <w:b w:val="0"/>
          <w:i w:val="0"/>
          <w:sz w:val="24"/>
          <w:szCs w:val="24"/>
          <w:lang w:val="kk-KZ"/>
        </w:rPr>
      </w:pPr>
      <w:r w:rsidRPr="002D0B07">
        <w:rPr>
          <w:i w:val="0"/>
          <w:sz w:val="24"/>
          <w:szCs w:val="24"/>
          <w:lang w:val="kk-KZ"/>
        </w:rPr>
        <w:t>Қызметтік міндеттері:</w:t>
      </w:r>
      <w:r w:rsidRPr="002D0B07">
        <w:rPr>
          <w:sz w:val="24"/>
          <w:szCs w:val="24"/>
          <w:lang w:val="kk-KZ"/>
        </w:rPr>
        <w:t xml:space="preserve"> </w:t>
      </w:r>
      <w:r w:rsidR="009B08CE" w:rsidRPr="002D0B07">
        <w:rPr>
          <w:b w:val="0"/>
          <w:i w:val="0"/>
          <w:sz w:val="24"/>
          <w:szCs w:val="24"/>
          <w:lang w:val="kk-KZ"/>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3641CD" w:rsidRDefault="00A6440C" w:rsidP="009B08CE">
      <w:pPr>
        <w:ind w:right="-13" w:firstLine="708"/>
        <w:jc w:val="both"/>
        <w:rPr>
          <w:b w:val="0"/>
          <w:i w:val="0"/>
          <w:sz w:val="24"/>
          <w:szCs w:val="24"/>
          <w:lang w:val="kk-KZ"/>
        </w:rPr>
      </w:pPr>
      <w:r w:rsidRPr="002D0B07">
        <w:rPr>
          <w:i w:val="0"/>
          <w:color w:val="000000"/>
          <w:sz w:val="24"/>
          <w:szCs w:val="24"/>
          <w:lang w:val="kk-KZ"/>
        </w:rPr>
        <w:lastRenderedPageBreak/>
        <w:t xml:space="preserve">Конкурсқа қатысушыларға қойылатын талаптар: </w:t>
      </w:r>
      <w:r w:rsidR="003641CD" w:rsidRPr="002D0B07">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011263" w:rsidRDefault="00011263" w:rsidP="009B08CE">
      <w:pPr>
        <w:ind w:right="-13" w:firstLine="708"/>
        <w:jc w:val="both"/>
        <w:rPr>
          <w:i w:val="0"/>
          <w:color w:val="000000"/>
          <w:sz w:val="24"/>
          <w:szCs w:val="24"/>
          <w:lang w:val="kk-KZ"/>
        </w:rPr>
      </w:pPr>
      <w:r w:rsidRPr="0084280F">
        <w:rPr>
          <w:i w:val="0"/>
          <w:sz w:val="24"/>
          <w:szCs w:val="24"/>
          <w:lang w:val="kk-KZ"/>
        </w:rPr>
        <w:t>3.</w:t>
      </w:r>
      <w:r w:rsidRPr="0084280F">
        <w:rPr>
          <w:lang w:val="kk-KZ"/>
        </w:rPr>
        <w:t xml:space="preserve"> </w:t>
      </w:r>
      <w:r w:rsidRPr="0084280F">
        <w:rPr>
          <w:i w:val="0"/>
          <w:sz w:val="24"/>
          <w:szCs w:val="24"/>
          <w:lang w:val="kk-KZ"/>
        </w:rPr>
        <w:t>Заңды тұлғаларды  әкімшілендіру</w:t>
      </w:r>
      <w:r w:rsidRPr="0084280F">
        <w:rPr>
          <w:b w:val="0"/>
          <w:i w:val="0"/>
          <w:sz w:val="24"/>
          <w:szCs w:val="24"/>
          <w:lang w:val="kk-KZ"/>
        </w:rPr>
        <w:t xml:space="preserve"> </w:t>
      </w:r>
      <w:r w:rsidRPr="0084280F">
        <w:rPr>
          <w:i w:val="0"/>
          <w:color w:val="000000"/>
          <w:sz w:val="24"/>
          <w:szCs w:val="24"/>
          <w:lang w:val="kk-KZ"/>
        </w:rPr>
        <w:t xml:space="preserve">бөлімінің жетекші маманы, </w:t>
      </w:r>
      <w:r w:rsidRPr="0084280F">
        <w:rPr>
          <w:bCs w:val="0"/>
          <w:i w:val="0"/>
          <w:iCs w:val="0"/>
          <w:sz w:val="24"/>
          <w:szCs w:val="24"/>
          <w:lang w:val="kk-KZ"/>
        </w:rPr>
        <w:t>С-R-5 санаты, 1</w:t>
      </w:r>
      <w:r w:rsidRPr="0084280F">
        <w:rPr>
          <w:i w:val="0"/>
          <w:color w:val="000000"/>
          <w:sz w:val="24"/>
          <w:szCs w:val="24"/>
          <w:lang w:val="kk-KZ"/>
        </w:rPr>
        <w:t xml:space="preserve"> бірлік.</w:t>
      </w:r>
    </w:p>
    <w:p w:rsidR="0051443C" w:rsidRPr="00645A5D" w:rsidRDefault="0051443C" w:rsidP="0084280F">
      <w:pPr>
        <w:ind w:right="-13" w:firstLine="708"/>
        <w:jc w:val="both"/>
        <w:rPr>
          <w:b w:val="0"/>
          <w:i w:val="0"/>
          <w:sz w:val="24"/>
          <w:szCs w:val="24"/>
          <w:lang w:val="kk-KZ"/>
        </w:rPr>
      </w:pPr>
      <w:r w:rsidRPr="002D0B07">
        <w:rPr>
          <w:i w:val="0"/>
          <w:sz w:val="24"/>
          <w:szCs w:val="24"/>
          <w:lang w:val="kk-KZ"/>
        </w:rPr>
        <w:t>Қызметтік міндеттері</w:t>
      </w:r>
      <w:r w:rsidRPr="00645A5D">
        <w:rPr>
          <w:b w:val="0"/>
          <w:i w:val="0"/>
          <w:sz w:val="24"/>
          <w:szCs w:val="24"/>
          <w:lang w:val="kk-KZ"/>
        </w:rPr>
        <w:t>:</w:t>
      </w:r>
      <w:r w:rsidR="00645A5D" w:rsidRPr="00645A5D">
        <w:rPr>
          <w:b w:val="0"/>
          <w:i w:val="0"/>
          <w:sz w:val="24"/>
          <w:szCs w:val="24"/>
          <w:lang w:val="kk-KZ"/>
        </w:rPr>
        <w:t xml:space="preserve"> 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Салық заңнамасын бұзушылықтарды жою туралы хабарлама шығару,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51443C" w:rsidRPr="00645A5D" w:rsidRDefault="0051443C" w:rsidP="001A7EC2">
      <w:pPr>
        <w:ind w:right="-13" w:firstLine="708"/>
        <w:jc w:val="both"/>
        <w:rPr>
          <w:b w:val="0"/>
          <w:i w:val="0"/>
          <w:color w:val="000000"/>
          <w:sz w:val="24"/>
          <w:szCs w:val="24"/>
          <w:lang w:val="kk-KZ"/>
        </w:rPr>
      </w:pPr>
      <w:r w:rsidRPr="002D0B07">
        <w:rPr>
          <w:i w:val="0"/>
          <w:color w:val="000000"/>
          <w:sz w:val="24"/>
          <w:szCs w:val="24"/>
          <w:lang w:val="kk-KZ"/>
        </w:rPr>
        <w:t>Конкурсқа қатысушыларға қойылатын талаптар:</w:t>
      </w:r>
      <w:r w:rsidR="00645A5D">
        <w:rPr>
          <w:i w:val="0"/>
          <w:color w:val="000000"/>
          <w:sz w:val="24"/>
          <w:szCs w:val="24"/>
          <w:lang w:val="kk-KZ"/>
        </w:rPr>
        <w:t xml:space="preserve"> </w:t>
      </w:r>
      <w:r w:rsidR="00645A5D" w:rsidRPr="00645A5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кәсіптік білім.</w:t>
      </w:r>
    </w:p>
    <w:p w:rsidR="001A7EC2" w:rsidRPr="002D0B07" w:rsidRDefault="001A7EC2" w:rsidP="001A7EC2">
      <w:pPr>
        <w:ind w:right="-13" w:firstLine="708"/>
        <w:jc w:val="both"/>
        <w:rPr>
          <w:bCs w:val="0"/>
          <w:i w:val="0"/>
          <w:iCs w:val="0"/>
          <w:sz w:val="24"/>
          <w:szCs w:val="24"/>
          <w:lang w:val="kk-KZ"/>
        </w:rPr>
      </w:pPr>
      <w:r w:rsidRPr="0084280F">
        <w:rPr>
          <w:i w:val="0"/>
          <w:sz w:val="24"/>
          <w:szCs w:val="24"/>
          <w:lang w:val="kk-KZ"/>
        </w:rPr>
        <w:t>4.</w:t>
      </w:r>
      <w:r w:rsidRPr="0084280F">
        <w:rPr>
          <w:lang w:val="kk-KZ"/>
        </w:rPr>
        <w:t xml:space="preserve"> </w:t>
      </w:r>
      <w:r w:rsidRPr="0084280F">
        <w:rPr>
          <w:i w:val="0"/>
          <w:sz w:val="24"/>
          <w:szCs w:val="24"/>
          <w:lang w:val="kk-KZ"/>
        </w:rPr>
        <w:t xml:space="preserve">"Салық төлеушілердің ақпараттарын қабылдау мен өңдеу және салықтық тіркеу орталығы" </w:t>
      </w:r>
      <w:r w:rsidRPr="00645A5D">
        <w:rPr>
          <w:i w:val="0"/>
          <w:color w:val="000000"/>
          <w:sz w:val="24"/>
          <w:szCs w:val="24"/>
          <w:lang w:val="kk-KZ"/>
        </w:rPr>
        <w:t xml:space="preserve">бөлімінің жетекші маманы, </w:t>
      </w:r>
      <w:r w:rsidRPr="00645A5D">
        <w:rPr>
          <w:bCs w:val="0"/>
          <w:i w:val="0"/>
          <w:iCs w:val="0"/>
          <w:sz w:val="24"/>
          <w:szCs w:val="24"/>
          <w:lang w:val="kk-KZ"/>
        </w:rPr>
        <w:t>С-R-5 санаты, 1</w:t>
      </w:r>
      <w:r w:rsidR="0084280F">
        <w:rPr>
          <w:i w:val="0"/>
          <w:color w:val="000000"/>
          <w:sz w:val="24"/>
          <w:szCs w:val="24"/>
          <w:lang w:val="kk-KZ"/>
        </w:rPr>
        <w:t xml:space="preserve"> </w:t>
      </w:r>
      <w:r w:rsidRPr="00645A5D">
        <w:rPr>
          <w:i w:val="0"/>
          <w:color w:val="000000"/>
          <w:sz w:val="24"/>
          <w:szCs w:val="24"/>
          <w:lang w:val="kk-KZ"/>
        </w:rPr>
        <w:t xml:space="preserve">бірлік </w:t>
      </w:r>
      <w:r w:rsidRPr="00645A5D">
        <w:rPr>
          <w:color w:val="000000"/>
          <w:sz w:val="24"/>
          <w:szCs w:val="24"/>
          <w:lang w:val="kk-KZ"/>
        </w:rPr>
        <w:t>(</w:t>
      </w:r>
      <w:r w:rsidRPr="002D0B07">
        <w:rPr>
          <w:color w:val="000000"/>
          <w:sz w:val="24"/>
          <w:szCs w:val="24"/>
          <w:u w:val="single"/>
          <w:lang w:val="kk-KZ"/>
        </w:rPr>
        <w:t xml:space="preserve">негізгі қызметкердің бала күтуге арналған демалысы кезеңіне </w:t>
      </w:r>
      <w:r>
        <w:rPr>
          <w:color w:val="000000"/>
          <w:sz w:val="24"/>
          <w:szCs w:val="24"/>
          <w:u w:val="single"/>
          <w:lang w:val="kk-KZ"/>
        </w:rPr>
        <w:t>31</w:t>
      </w:r>
      <w:r w:rsidRPr="002D0B07">
        <w:rPr>
          <w:color w:val="000000"/>
          <w:sz w:val="24"/>
          <w:szCs w:val="24"/>
          <w:u w:val="single"/>
          <w:lang w:val="kk-KZ"/>
        </w:rPr>
        <w:t>.0</w:t>
      </w:r>
      <w:r>
        <w:rPr>
          <w:color w:val="000000"/>
          <w:sz w:val="24"/>
          <w:szCs w:val="24"/>
          <w:u w:val="single"/>
          <w:lang w:val="kk-KZ"/>
        </w:rPr>
        <w:t>8</w:t>
      </w:r>
      <w:r w:rsidRPr="002D0B07">
        <w:rPr>
          <w:color w:val="000000"/>
          <w:sz w:val="24"/>
          <w:szCs w:val="24"/>
          <w:u w:val="single"/>
          <w:lang w:val="kk-KZ"/>
        </w:rPr>
        <w:t>.202</w:t>
      </w:r>
      <w:r>
        <w:rPr>
          <w:color w:val="000000"/>
          <w:sz w:val="24"/>
          <w:szCs w:val="24"/>
          <w:u w:val="single"/>
          <w:lang w:val="kk-KZ"/>
        </w:rPr>
        <w:t>3</w:t>
      </w:r>
      <w:r w:rsidRPr="002D0B07">
        <w:rPr>
          <w:color w:val="000000"/>
          <w:sz w:val="24"/>
          <w:szCs w:val="24"/>
          <w:u w:val="single"/>
          <w:lang w:val="kk-KZ"/>
        </w:rPr>
        <w:t xml:space="preserve"> жылға дейін)</w:t>
      </w:r>
      <w:r w:rsidR="006F2E91">
        <w:rPr>
          <w:color w:val="000000"/>
          <w:sz w:val="24"/>
          <w:szCs w:val="24"/>
          <w:u w:val="single"/>
          <w:lang w:val="kk-KZ"/>
        </w:rPr>
        <w:t>,</w:t>
      </w:r>
      <w:r w:rsidR="006F2E91" w:rsidRPr="006F2E91">
        <w:rPr>
          <w:lang w:val="kk-KZ"/>
        </w:rPr>
        <w:t xml:space="preserve"> </w:t>
      </w:r>
      <w:r w:rsidR="006F2E91" w:rsidRPr="006F2E91">
        <w:rPr>
          <w:color w:val="000000"/>
          <w:sz w:val="24"/>
          <w:szCs w:val="24"/>
          <w:u w:val="single"/>
          <w:lang w:val="kk-KZ"/>
        </w:rPr>
        <w:t>(негізгі жұмыскердің осы мерзімнің аяқталу</w:t>
      </w:r>
      <w:r w:rsidR="006F2E91">
        <w:rPr>
          <w:color w:val="000000"/>
          <w:sz w:val="24"/>
          <w:szCs w:val="24"/>
          <w:u w:val="single"/>
          <w:lang w:val="kk-KZ"/>
        </w:rPr>
        <w:t xml:space="preserve">ына дейін жұмысқа шығуға құқылы </w:t>
      </w:r>
      <w:r w:rsidRPr="002D0B07">
        <w:rPr>
          <w:i w:val="0"/>
          <w:color w:val="000000"/>
          <w:sz w:val="24"/>
          <w:szCs w:val="24"/>
          <w:lang w:val="kk-KZ"/>
        </w:rPr>
        <w:t>.</w:t>
      </w:r>
    </w:p>
    <w:p w:rsidR="001A7EC2" w:rsidRPr="00645A5D" w:rsidRDefault="001A7EC2" w:rsidP="0084280F">
      <w:pPr>
        <w:ind w:right="-13" w:firstLine="708"/>
        <w:jc w:val="both"/>
        <w:rPr>
          <w:b w:val="0"/>
          <w:i w:val="0"/>
          <w:sz w:val="24"/>
          <w:szCs w:val="24"/>
          <w:lang w:val="kk-KZ"/>
        </w:rPr>
      </w:pPr>
      <w:r w:rsidRPr="002D0B07">
        <w:rPr>
          <w:i w:val="0"/>
          <w:sz w:val="24"/>
          <w:szCs w:val="24"/>
          <w:lang w:val="kk-KZ"/>
        </w:rPr>
        <w:t>Қызметтік міндеттері:</w:t>
      </w:r>
      <w:r w:rsidRPr="002D0B07">
        <w:rPr>
          <w:sz w:val="24"/>
          <w:szCs w:val="24"/>
          <w:lang w:val="kk-KZ"/>
        </w:rPr>
        <w:t xml:space="preserve"> </w:t>
      </w:r>
      <w:r w:rsidR="00645A5D" w:rsidRPr="00645A5D">
        <w:rPr>
          <w:b w:val="0"/>
          <w:i w:val="0"/>
          <w:sz w:val="24"/>
          <w:szCs w:val="24"/>
          <w:lang w:val="kk-KZ"/>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1A7EC2" w:rsidRPr="00645A5D" w:rsidRDefault="001A7EC2" w:rsidP="001A7EC2">
      <w:pPr>
        <w:ind w:right="-13" w:firstLine="708"/>
        <w:jc w:val="both"/>
        <w:rPr>
          <w:b w:val="0"/>
          <w:i w:val="0"/>
          <w:sz w:val="24"/>
          <w:szCs w:val="24"/>
          <w:lang w:val="kk-KZ"/>
        </w:rPr>
      </w:pPr>
      <w:r w:rsidRPr="002D0B07">
        <w:rPr>
          <w:i w:val="0"/>
          <w:color w:val="000000"/>
          <w:sz w:val="24"/>
          <w:szCs w:val="24"/>
          <w:lang w:val="kk-KZ"/>
        </w:rPr>
        <w:t xml:space="preserve">Конкурсқа қатысушыларға қойылатын талаптар: </w:t>
      </w:r>
      <w:r w:rsidR="00645A5D" w:rsidRPr="00645A5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кәсіптік білім.</w:t>
      </w:r>
    </w:p>
    <w:p w:rsidR="0051443C" w:rsidRPr="002D0B07" w:rsidRDefault="0051443C" w:rsidP="0051443C">
      <w:pPr>
        <w:ind w:right="-13"/>
        <w:jc w:val="both"/>
        <w:rPr>
          <w:b w:val="0"/>
          <w:i w:val="0"/>
          <w:sz w:val="24"/>
          <w:szCs w:val="24"/>
          <w:lang w:val="kk-KZ"/>
        </w:rPr>
      </w:pP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lastRenderedPageBreak/>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 xml:space="preserve">«Б» корпусының мемлекеттік әкімшілік лауазымына орналасуға арналған конкурсты </w:t>
      </w:r>
      <w:r w:rsidRPr="002D0B07">
        <w:rPr>
          <w:b w:val="0"/>
          <w:i w:val="0"/>
          <w:sz w:val="24"/>
          <w:szCs w:val="24"/>
          <w:lang w:val="kk-KZ"/>
        </w:rPr>
        <w:lastRenderedPageBreak/>
        <w:t>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Pr="002D0B07" w:rsidRDefault="0084280F"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342D8B" w:rsidRPr="002D0B07" w:rsidRDefault="00342D8B" w:rsidP="00A660EE">
      <w:pPr>
        <w:widowControl/>
        <w:autoSpaceDE w:val="0"/>
        <w:autoSpaceDN w:val="0"/>
        <w:adjustRightInd w:val="0"/>
        <w:jc w:val="both"/>
        <w:rPr>
          <w:b w:val="0"/>
          <w:bCs w:val="0"/>
          <w:i w:val="0"/>
          <w:iCs w:val="0"/>
          <w:sz w:val="24"/>
          <w:szCs w:val="24"/>
          <w:lang w:val="kk-KZ"/>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6B2D66">
            <w:pPr>
              <w:widowControl/>
              <w:tabs>
                <w:tab w:val="left" w:pos="578"/>
              </w:tabs>
              <w:jc w:val="both"/>
              <w:rPr>
                <w:b w:val="0"/>
                <w:bCs w:val="0"/>
                <w:i w:val="0"/>
                <w:iCs w:val="0"/>
                <w:sz w:val="24"/>
                <w:szCs w:val="24"/>
              </w:rPr>
            </w:pP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6B2D66" w:rsidRPr="002D0B07" w:rsidRDefault="006B2D66" w:rsidP="006B2D66">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503491" w:rsidRPr="002D0B07" w:rsidRDefault="00503491" w:rsidP="00475EAA">
      <w:pPr>
        <w:shd w:val="clear" w:color="auto" w:fill="FFFFFF"/>
        <w:tabs>
          <w:tab w:val="left" w:pos="142"/>
        </w:tabs>
        <w:ind w:firstLine="142"/>
        <w:rPr>
          <w:i w:val="0"/>
          <w:color w:val="000000"/>
          <w:sz w:val="24"/>
          <w:szCs w:val="24"/>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bookmarkStart w:id="1" w:name="_GoBack"/>
      <w:bookmarkEnd w:id="1"/>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91325F" w:rsidRDefault="0091325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033BFC" w:rsidRPr="002D0B07" w:rsidRDefault="00033BFC" w:rsidP="00212A1B">
      <w:pPr>
        <w:shd w:val="clear" w:color="auto" w:fill="FFFFFF"/>
        <w:tabs>
          <w:tab w:val="left" w:pos="142"/>
        </w:tabs>
        <w:jc w:val="both"/>
        <w:rPr>
          <w:i w:val="0"/>
          <w:color w:val="000000"/>
          <w:sz w:val="24"/>
          <w:szCs w:val="24"/>
          <w:lang w:val="kk-KZ"/>
        </w:rPr>
      </w:pPr>
    </w:p>
    <w:sectPr w:rsidR="00033BFC"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F369C"/>
    <w:rsid w:val="00400A75"/>
    <w:rsid w:val="00406926"/>
    <w:rsid w:val="0041071A"/>
    <w:rsid w:val="004175AE"/>
    <w:rsid w:val="004329CE"/>
    <w:rsid w:val="00436B56"/>
    <w:rsid w:val="0044116E"/>
    <w:rsid w:val="00441427"/>
    <w:rsid w:val="00454E03"/>
    <w:rsid w:val="00467033"/>
    <w:rsid w:val="00475EAA"/>
    <w:rsid w:val="004858E0"/>
    <w:rsid w:val="00494E09"/>
    <w:rsid w:val="004A4438"/>
    <w:rsid w:val="00503491"/>
    <w:rsid w:val="0051443C"/>
    <w:rsid w:val="005329D6"/>
    <w:rsid w:val="005412FA"/>
    <w:rsid w:val="00564336"/>
    <w:rsid w:val="00583A17"/>
    <w:rsid w:val="00583FBA"/>
    <w:rsid w:val="005B02CE"/>
    <w:rsid w:val="005E7A40"/>
    <w:rsid w:val="006003B4"/>
    <w:rsid w:val="00601179"/>
    <w:rsid w:val="00645A5D"/>
    <w:rsid w:val="00657B5A"/>
    <w:rsid w:val="0067261D"/>
    <w:rsid w:val="00675609"/>
    <w:rsid w:val="006B0CA6"/>
    <w:rsid w:val="006B2D66"/>
    <w:rsid w:val="006B540A"/>
    <w:rsid w:val="006C5069"/>
    <w:rsid w:val="006D5819"/>
    <w:rsid w:val="006F1DEC"/>
    <w:rsid w:val="006F2E91"/>
    <w:rsid w:val="006F7E08"/>
    <w:rsid w:val="00701156"/>
    <w:rsid w:val="00757B82"/>
    <w:rsid w:val="0078373A"/>
    <w:rsid w:val="007839C0"/>
    <w:rsid w:val="007854F6"/>
    <w:rsid w:val="007B22BE"/>
    <w:rsid w:val="007C236B"/>
    <w:rsid w:val="007D2D0A"/>
    <w:rsid w:val="007E60A5"/>
    <w:rsid w:val="007F57D8"/>
    <w:rsid w:val="00801C75"/>
    <w:rsid w:val="0084140E"/>
    <w:rsid w:val="0084280F"/>
    <w:rsid w:val="00851E64"/>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73623"/>
    <w:rsid w:val="00A74BC3"/>
    <w:rsid w:val="00AC44C9"/>
    <w:rsid w:val="00AC7A5E"/>
    <w:rsid w:val="00B2321C"/>
    <w:rsid w:val="00B235B2"/>
    <w:rsid w:val="00B40303"/>
    <w:rsid w:val="00B42190"/>
    <w:rsid w:val="00B43606"/>
    <w:rsid w:val="00B50E3A"/>
    <w:rsid w:val="00B52F85"/>
    <w:rsid w:val="00B82509"/>
    <w:rsid w:val="00BC3727"/>
    <w:rsid w:val="00BD02D7"/>
    <w:rsid w:val="00BE0B87"/>
    <w:rsid w:val="00C345EF"/>
    <w:rsid w:val="00C673D9"/>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Раушан Ахатаева</cp:lastModifiedBy>
  <cp:revision>544</cp:revision>
  <cp:lastPrinted>2021-02-23T08:30:00Z</cp:lastPrinted>
  <dcterms:created xsi:type="dcterms:W3CDTF">2019-04-09T04:57:00Z</dcterms:created>
  <dcterms:modified xsi:type="dcterms:W3CDTF">2021-02-23T08:36:00Z</dcterms:modified>
</cp:coreProperties>
</file>