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69" w:rsidRDefault="009A0269" w:rsidP="007908C3">
      <w:pPr>
        <w:rPr>
          <w:lang w:val="kk-KZ"/>
        </w:rPr>
      </w:pPr>
      <w:bookmarkStart w:id="0" w:name="_GoBack"/>
      <w:bookmarkEnd w:id="0"/>
    </w:p>
    <w:p w:rsidR="007908C3" w:rsidRDefault="007908C3" w:rsidP="007908C3">
      <w:pPr>
        <w:spacing w:after="0" w:line="240" w:lineRule="auto"/>
        <w:jc w:val="center"/>
        <w:rPr>
          <w:rFonts w:ascii="Times New Roman" w:hAnsi="Times New Roman" w:cs="Times New Roman"/>
          <w:b/>
          <w:sz w:val="24"/>
          <w:szCs w:val="24"/>
          <w:lang w:val="kk-KZ"/>
        </w:rPr>
      </w:pPr>
      <w:r w:rsidRPr="00904BF3">
        <w:rPr>
          <w:rFonts w:ascii="Times New Roman" w:hAnsi="Times New Roman" w:cs="Times New Roman"/>
          <w:b/>
          <w:sz w:val="24"/>
          <w:szCs w:val="24"/>
          <w:lang w:val="kk-KZ"/>
        </w:rPr>
        <w:t>Резидент емес</w:t>
      </w:r>
      <w:r>
        <w:rPr>
          <w:rFonts w:ascii="Times New Roman" w:hAnsi="Times New Roman" w:cs="Times New Roman"/>
          <w:b/>
          <w:sz w:val="24"/>
          <w:szCs w:val="24"/>
          <w:lang w:val="kk-KZ"/>
        </w:rPr>
        <w:t xml:space="preserve">тің Қазақстан Республикасындағы </w:t>
      </w:r>
    </w:p>
    <w:p w:rsidR="007908C3" w:rsidRDefault="007908C3" w:rsidP="007908C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көздерден алатын халықаралық салық салу ерекшеліктері</w:t>
      </w:r>
    </w:p>
    <w:p w:rsidR="007908C3" w:rsidRDefault="007908C3" w:rsidP="007908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04BF3">
        <w:rPr>
          <w:rFonts w:ascii="Times New Roman" w:hAnsi="Times New Roman" w:cs="Times New Roman"/>
          <w:sz w:val="24"/>
          <w:szCs w:val="24"/>
          <w:lang w:val="kk-KZ"/>
        </w:rPr>
        <w:t xml:space="preserve">  </w:t>
      </w:r>
    </w:p>
    <w:p w:rsidR="007908C3" w:rsidRDefault="007908C3" w:rsidP="007908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C527E">
        <w:rPr>
          <w:rFonts w:ascii="Times New Roman" w:hAnsi="Times New Roman" w:cs="Times New Roman"/>
          <w:sz w:val="24"/>
          <w:szCs w:val="24"/>
          <w:lang w:val="kk-KZ"/>
        </w:rPr>
        <w:t>Нұр-сұлтан қаласы бойынша Мемлекеттік кірістер департаментінің резидент еместерге салық салу басқармасы Резидент емес</w:t>
      </w:r>
      <w:r>
        <w:rPr>
          <w:rFonts w:ascii="Times New Roman" w:hAnsi="Times New Roman" w:cs="Times New Roman"/>
          <w:sz w:val="24"/>
          <w:szCs w:val="24"/>
          <w:lang w:val="kk-KZ"/>
        </w:rPr>
        <w:t xml:space="preserve">тің Қазақстан Республикасындағы көздерден алатын халықаралық салық салу ерекшеліктері </w:t>
      </w:r>
      <w:r w:rsidRPr="00FC527E">
        <w:rPr>
          <w:rFonts w:ascii="Times New Roman" w:hAnsi="Times New Roman" w:cs="Times New Roman"/>
          <w:sz w:val="24"/>
          <w:szCs w:val="24"/>
          <w:lang w:val="kk-KZ"/>
        </w:rPr>
        <w:t>"Салық және бюджетке төленетін басқа да міндетті төлемдер туралы" Кодексінің (бұдан әрі - Салық кодексі) 644 бабының нормаларымен регламенттелетінін хабарлайды.</w:t>
      </w:r>
    </w:p>
    <w:p w:rsidR="007908C3" w:rsidRDefault="007908C3" w:rsidP="007908C3">
      <w:pPr>
        <w:pStyle w:val="a5"/>
        <w:widowControl w:val="0"/>
        <w:shd w:val="clear" w:color="auto" w:fill="FFFFFF" w:themeFill="background1"/>
        <w:spacing w:before="0" w:beforeAutospacing="0" w:after="0" w:afterAutospacing="0"/>
        <w:ind w:firstLine="851"/>
        <w:jc w:val="both"/>
        <w:textAlignment w:val="baseline"/>
        <w:rPr>
          <w:spacing w:val="2"/>
          <w:lang w:val="kk-KZ"/>
        </w:rPr>
      </w:pPr>
      <w:r>
        <w:rPr>
          <w:spacing w:val="2"/>
          <w:lang w:val="kk-KZ"/>
        </w:rPr>
        <w:t>Бейрезиденттің Қазақстан Республикасындағы көздерден кірістері деп кірістердің мынадай түрлері танылады:</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 xml:space="preserve">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 </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Қазақстан Республикасының аумағында жұмыстарды орындаудан, қызметтер көрсетуден түсетін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осы бапта белгiленген өзге де кірістер.</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 xml:space="preserve">уәкілетті орган бекіткен тізбеге енгізілген жеңілдікті салық салынатын мемлекетте тiркелген </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мыналарды:</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 xml:space="preserve"> Қазақстан Республикасының заңдарына сәйкес мемлекеттік тіркеуге жататын Қазақстан Республикасының аумағындағы мүлікті;</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Бұл ретте мұндай кірістің мөлшері бейрезиденттің бастапқы құжаттарына сәйкес басқаға берілген талап ету құқығының құны мен талап ету құқығын басқаға беру күніне борышкерден алуға жататын талап ету құны арасындағы оң айырма түрінде айқындалады;</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 xml:space="preserve">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w:t>
      </w:r>
      <w:r>
        <w:rPr>
          <w:rFonts w:ascii="Times New Roman" w:eastAsia="Times New Roman" w:hAnsi="Times New Roman" w:cs="Times New Roman"/>
          <w:spacing w:val="2"/>
          <w:sz w:val="24"/>
          <w:szCs w:val="24"/>
          <w:lang w:val="kk-KZ" w:eastAsia="ru-RU"/>
        </w:rPr>
        <w:lastRenderedPageBreak/>
        <w:t>талап ету құқықтарын басқаға беруден түсетін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борыштық бағалы қағаздар бойынша сыйақыларды қоспағанда, сыйақылар түріндегі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эмитенттен алынатын борыштық бағалы қағаздар бойынша сыйақылар түріндегі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роялти  түріндегі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қаржы лизингінен басқа, Қазақстан Республикасында орналасқан немесе орналасатын мүлікті мүліктік жалдауға (жалға) беруден түсетін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Қазақстан Республикасындағы жылжымайтын мүліктен алынатын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халықаралық тасымалдау жөніндегі қызметтерді көрсетуден түсетін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Осы бөлімнің мақсатында халықаралық тасымалдар деп әртүрлі мемле</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 xml:space="preserve">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 </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бейрезидент-жеке тұлғаның жұмыс берушіден алынған материалдық пайда түріндегі Қазақстан Республикасындағы қызметінен түсетін кірісі.</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бейрезидент-жеке тұлғаның жұмыс беруші болып табылмайтын тұлғадан алған материалдық пайда түріндегі кірісі.</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резидент-жинақтаушы зейнетақы қоры жүзеге асыратын зейнетақы төлемдері;</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ұтыс түріндегі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Қазақстан Республикасында тәуелсіз жеке (кәсіби) қызметтер көрсетуден түсетін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туынды қаржы құралдары бойынша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 xml:space="preserve">сенімгерлік басқару құрылтайшысы алушы болып табылатын бейрезидент үшін </w:t>
      </w:r>
      <w:r>
        <w:rPr>
          <w:rFonts w:ascii="Times New Roman" w:eastAsia="Times New Roman" w:hAnsi="Times New Roman" w:cs="Times New Roman"/>
          <w:spacing w:val="2"/>
          <w:sz w:val="24"/>
          <w:szCs w:val="24"/>
          <w:lang w:val="kk-KZ" w:eastAsia="ru-RU"/>
        </w:rPr>
        <w:lastRenderedPageBreak/>
        <w:t>Қазақстан Республикасында салық міндеттемесін орындау жүктелмеген резидентке мүлікті сенімгерлік басқаруға беруден алынған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ислам банкінде орналастырылған инвестициялық депозит бойынша кіріс;</w:t>
      </w:r>
    </w:p>
    <w:p w:rsidR="007908C3" w:rsidRDefault="007908C3" w:rsidP="007908C3">
      <w:pPr>
        <w:widowControl w:val="0"/>
        <w:shd w:val="clear" w:color="auto" w:fill="FFFFFF" w:themeFill="background1"/>
        <w:spacing w:after="0" w:line="240" w:lineRule="auto"/>
        <w:ind w:firstLine="851"/>
        <w:jc w:val="both"/>
        <w:textAlignment w:val="baseline"/>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Қазақстан Республикасының аумағындағы қызметтен пайда болған басқа да кірістер.</w:t>
      </w:r>
    </w:p>
    <w:p w:rsidR="00F23C10" w:rsidRPr="00904BF3" w:rsidRDefault="00F23C10">
      <w:pPr>
        <w:rPr>
          <w:lang w:val="kk-KZ"/>
        </w:rPr>
      </w:pPr>
    </w:p>
    <w:sectPr w:rsidR="00F23C10" w:rsidRPr="0090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36"/>
    <w:rsid w:val="00477980"/>
    <w:rsid w:val="00763934"/>
    <w:rsid w:val="007908C3"/>
    <w:rsid w:val="00904BF3"/>
    <w:rsid w:val="009A0269"/>
    <w:rsid w:val="00A8353C"/>
    <w:rsid w:val="00D0280F"/>
    <w:rsid w:val="00F12436"/>
    <w:rsid w:val="00F23C10"/>
    <w:rsid w:val="00FC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08C3"/>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semiHidden/>
    <w:locked/>
    <w:rsid w:val="007908C3"/>
    <w:rPr>
      <w:rFonts w:ascii="Times New Roman" w:eastAsia="Times New Roman" w:hAnsi="Times New Roman" w:cs="Times New Roman"/>
      <w:sz w:val="24"/>
      <w:szCs w:val="24"/>
      <w:lang w:val="x-none"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semiHidden/>
    <w:unhideWhenUsed/>
    <w:qFormat/>
    <w:rsid w:val="007908C3"/>
    <w:pPr>
      <w:spacing w:before="100" w:beforeAutospacing="1" w:after="100" w:afterAutospacing="1" w:line="240" w:lineRule="auto"/>
    </w:pPr>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08C3"/>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semiHidden/>
    <w:locked/>
    <w:rsid w:val="007908C3"/>
    <w:rPr>
      <w:rFonts w:ascii="Times New Roman" w:eastAsia="Times New Roman" w:hAnsi="Times New Roman" w:cs="Times New Roman"/>
      <w:sz w:val="24"/>
      <w:szCs w:val="24"/>
      <w:lang w:val="x-none"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semiHidden/>
    <w:unhideWhenUsed/>
    <w:qFormat/>
    <w:rsid w:val="007908C3"/>
    <w:pPr>
      <w:spacing w:before="100" w:beforeAutospacing="1" w:after="100" w:afterAutospacing="1" w:line="240" w:lineRule="auto"/>
    </w:pPr>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Базигуль Абенова</dc:creator>
  <cp:lastModifiedBy>Альмира Сериккызы</cp:lastModifiedBy>
  <cp:revision>3</cp:revision>
  <dcterms:created xsi:type="dcterms:W3CDTF">2020-09-01T10:44:00Z</dcterms:created>
  <dcterms:modified xsi:type="dcterms:W3CDTF">2020-09-02T07:42:00Z</dcterms:modified>
</cp:coreProperties>
</file>