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4020"/>
      </w:tblGrid>
      <w:tr w:rsidR="00423F1C" w:rsidRPr="00F26240" w:rsidTr="00423F1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Қазақстан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Республикасы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Премьер-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Министрінің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орынбасары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-</w:t>
            </w:r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Қаржы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министрінің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2020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5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мамырдағы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№ 456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бұйрығына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2-қосымша</w:t>
            </w:r>
          </w:p>
        </w:tc>
      </w:tr>
      <w:tr w:rsidR="00423F1C" w:rsidRPr="00F26240" w:rsidTr="00423F1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нысан</w:t>
            </w:r>
            <w:proofErr w:type="spellEnd"/>
          </w:p>
        </w:tc>
      </w:tr>
      <w:tr w:rsidR="00423F1C" w:rsidRPr="00F26240" w:rsidTr="00423F1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19487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"15" желто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қсан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202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0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№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1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(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тізілімінің</w:t>
            </w:r>
            <w:proofErr w:type="spellEnd"/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қалыптастырылған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"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15" желто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қсан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202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0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№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1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(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тізілімінің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интернет-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ресурста</w:t>
            </w:r>
            <w:proofErr w:type="spellEnd"/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орналастырған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</w:p>
        </w:tc>
      </w:tr>
    </w:tbl>
    <w:p w:rsidR="00423F1C" w:rsidRPr="000A6C1C" w:rsidRDefault="00423F1C" w:rsidP="0019487A">
      <w:pPr>
        <w:spacing w:after="0"/>
        <w:rPr>
          <w:rFonts w:ascii="Times New Roman" w:hAnsi="Times New Roman" w:cs="Times New Roman"/>
          <w:b/>
          <w:sz w:val="16"/>
        </w:rPr>
      </w:pPr>
      <w:bookmarkStart w:id="0" w:name="z16"/>
      <w:r w:rsidRPr="00F26240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Банкроттық</w:t>
      </w:r>
      <w:proofErr w:type="gramStart"/>
      <w:r w:rsidRPr="000A6C1C">
        <w:rPr>
          <w:rFonts w:ascii="Times New Roman" w:hAnsi="Times New Roman" w:cs="Times New Roman"/>
          <w:b/>
          <w:color w:val="000000"/>
          <w:sz w:val="16"/>
        </w:rPr>
        <w:t>р</w:t>
      </w:r>
      <w:proofErr w:type="gramEnd"/>
      <w:r w:rsidRPr="000A6C1C">
        <w:rPr>
          <w:rFonts w:ascii="Times New Roman" w:hAnsi="Times New Roman" w:cs="Times New Roman"/>
          <w:b/>
          <w:color w:val="000000"/>
          <w:sz w:val="16"/>
        </w:rPr>
        <w:t>әсіміндегі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кредиторлар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талаптарының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тізілімі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bookmarkEnd w:id="0"/>
      <w:r w:rsidRPr="000A6C1C">
        <w:rPr>
          <w:rFonts w:ascii="Times New Roman" w:hAnsi="Times New Roman" w:cs="Times New Roman"/>
          <w:b/>
          <w:color w:val="000000"/>
          <w:sz w:val="20"/>
        </w:rPr>
        <w:t> </w:t>
      </w:r>
      <w:r w:rsidR="0019487A" w:rsidRPr="000A6C1C">
        <w:rPr>
          <w:rFonts w:ascii="Times New Roman" w:hAnsi="Times New Roman" w:cs="Times New Roman"/>
          <w:b/>
          <w:color w:val="000000"/>
          <w:sz w:val="20"/>
        </w:rPr>
        <w:t>«</w:t>
      </w:r>
      <w:r w:rsidR="00290FCC" w:rsidRPr="00290FCC">
        <w:rPr>
          <w:b/>
          <w:bCs/>
          <w:sz w:val="18"/>
          <w:szCs w:val="20"/>
        </w:rPr>
        <w:t>Султаналиева В.В</w:t>
      </w:r>
      <w:r w:rsidR="00290FCC">
        <w:rPr>
          <w:rFonts w:ascii="Times New Roman" w:hAnsi="Times New Roman" w:cs="Times New Roman"/>
          <w:b/>
          <w:bCs/>
          <w:sz w:val="14"/>
          <w:szCs w:val="20"/>
        </w:rPr>
        <w:t>.</w:t>
      </w:r>
      <w:r w:rsidR="00FE37B7" w:rsidRPr="003F4576">
        <w:rPr>
          <w:rFonts w:ascii="Times New Roman" w:hAnsi="Times New Roman" w:cs="Times New Roman"/>
          <w:b/>
          <w:bCs/>
          <w:sz w:val="14"/>
          <w:szCs w:val="20"/>
        </w:rPr>
        <w:t>»</w:t>
      </w:r>
      <w:r w:rsidRPr="003F4576">
        <w:rPr>
          <w:rFonts w:ascii="Times New Roman" w:hAnsi="Times New Roman" w:cs="Times New Roman"/>
          <w:b/>
          <w:color w:val="000000"/>
          <w:sz w:val="20"/>
        </w:rPr>
        <w:t>  </w:t>
      </w:r>
      <w:r w:rsidR="003F4576" w:rsidRPr="003F4576">
        <w:rPr>
          <w:rFonts w:ascii="Times New Roman" w:hAnsi="Times New Roman" w:cs="Times New Roman"/>
          <w:b/>
          <w:bCs/>
          <w:sz w:val="14"/>
          <w:szCs w:val="20"/>
          <w:lang w:val="kk-KZ"/>
        </w:rPr>
        <w:t>Ж</w:t>
      </w:r>
      <w:r w:rsidR="00290FCC">
        <w:rPr>
          <w:rFonts w:ascii="Times New Roman" w:hAnsi="Times New Roman" w:cs="Times New Roman"/>
          <w:b/>
          <w:bCs/>
          <w:sz w:val="14"/>
          <w:szCs w:val="20"/>
          <w:lang w:val="kk-KZ"/>
        </w:rPr>
        <w:t>К</w:t>
      </w:r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(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атауы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>/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тегі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аты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әкесінің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аты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(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егер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ол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жеке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басын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куәландыратынқұжатта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көрсетілсе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>),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таратылатын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борышкердің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ЖСН/БСН</w:t>
      </w:r>
      <w:r w:rsidR="0019487A"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290FCC" w:rsidRPr="000A14FE">
        <w:rPr>
          <w:b/>
          <w:bCs/>
          <w:sz w:val="20"/>
          <w:szCs w:val="20"/>
          <w:lang w:eastAsia="ru-RU"/>
        </w:rPr>
        <w:t>920924451056</w:t>
      </w:r>
      <w:r w:rsidRPr="000A6C1C">
        <w:rPr>
          <w:rFonts w:ascii="Times New Roman" w:hAnsi="Times New Roman" w:cs="Times New Roman"/>
          <w:b/>
          <w:color w:val="000000"/>
          <w:sz w:val="20"/>
        </w:rPr>
        <w:t>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27"/>
        <w:gridCol w:w="2447"/>
        <w:gridCol w:w="1289"/>
        <w:gridCol w:w="1169"/>
        <w:gridCol w:w="1341"/>
        <w:gridCol w:w="863"/>
        <w:gridCol w:w="1094"/>
        <w:gridCol w:w="917"/>
      </w:tblGrid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№ т.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әкесінің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егер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жеке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куәландыратын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құжатта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көрсетілсе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)/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атауы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(ЖСН/БСН)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Қойылған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сомасы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теңге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Әкімші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қабылдаған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шешімнің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негізділігін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растайтын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құжаттар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атауы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нөмірі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),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пайда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Танылған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Танылмаған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Ескертпе</w:t>
            </w:r>
            <w:proofErr w:type="spellEnd"/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өмір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денсаулыққа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келтірілген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зиянның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орнын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толтыру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борышкер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жауапты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азаматтардың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...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Алименттерді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өндіріп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шарты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жұмыс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істеген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адамдарға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өтемақыларды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Мемлекеттік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әлеуметтік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сақтандыру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қорына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әлеуметтік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аударымдар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зейнетақы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жарналары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кәсіптік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зейнетақы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жарналары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жалақыдан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ұсталған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берешектер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6)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әлеуметтік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медициналық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сақтандыруға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аударымдар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немесе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)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жарналар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берешектер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7)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Қызметтік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өнертабыс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пайдалы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модель,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өнеркәсіптік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үлгі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авторларға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сыйақылар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Екінші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Қазақстан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Республикасының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заңнамасына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сәйкес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ресімделген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банкрот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мүлкінің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кепілімен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қамтамасыз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етілген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міндеттемелер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рәсімін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жүргізу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басқарушының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қарыз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Орталық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контрагенттің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функцияларын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жүзеге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асыратын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клирингтік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ұйымның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осы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клирингтік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ұйымның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клирингтік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қатысушысы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болып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табылатын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банкрот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орталық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контрагенттің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қатысуымен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бұрын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жасаған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орындамаған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мәмілелердің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Барлығыекінші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142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  <w:lang w:val="kk-KZ"/>
              </w:rPr>
              <w:t>1</w:t>
            </w: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 w:rsidP="00F94EAF">
            <w:pPr>
              <w:spacing w:after="20"/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Нур-Султан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қаласы </w:t>
            </w:r>
            <w:r w:rsidR="00F94EAF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Байконур</w:t>
            </w:r>
            <w:bookmarkStart w:id="1" w:name="_GoBack"/>
            <w:bookmarkEnd w:id="1"/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 ауданы бойынша МКБ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74524E" w:rsidRDefault="00290FCC" w:rsidP="00601D77">
            <w:pPr>
              <w:spacing w:after="0"/>
              <w:jc w:val="bot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74524E" w:rsidRDefault="00290FCC" w:rsidP="00D30950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>
              <w:rPr>
                <w:spacing w:val="2"/>
                <w:sz w:val="16"/>
                <w:szCs w:val="24"/>
                <w:shd w:val="clear" w:color="auto" w:fill="FFFFFF"/>
              </w:rPr>
              <w:t>17 582 742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5C01C9" w:rsidRDefault="00290FCC" w:rsidP="00D309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>БУГ 2</w:t>
            </w:r>
            <w:r w:rsidRPr="0074524E">
              <w:rPr>
                <w:sz w:val="16"/>
              </w:rPr>
              <w:t>08-13</w:t>
            </w:r>
            <w:r>
              <w:rPr>
                <w:sz w:val="16"/>
              </w:rPr>
              <w:t xml:space="preserve">/2251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25.12.2020ж</w:t>
            </w:r>
            <w:proofErr w:type="gramStart"/>
            <w:r w:rsidRPr="005C01C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74524E" w:rsidRDefault="00290FCC" w:rsidP="00D30950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>
              <w:rPr>
                <w:spacing w:val="2"/>
                <w:sz w:val="16"/>
                <w:szCs w:val="24"/>
                <w:shd w:val="clear" w:color="auto" w:fill="FFFFFF"/>
              </w:rPr>
              <w:t>17 582 742</w:t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</w:rPr>
              <w:t>Основной долг 3 761 333, пеня119 731, штраф 13 701 678</w:t>
            </w: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74524E" w:rsidRDefault="00290FCC" w:rsidP="00601D77">
            <w:pPr>
              <w:spacing w:after="0"/>
              <w:jc w:val="bot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74524E" w:rsidRDefault="00290FCC" w:rsidP="00D30950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>
              <w:rPr>
                <w:spacing w:val="2"/>
                <w:sz w:val="16"/>
                <w:szCs w:val="24"/>
                <w:shd w:val="clear" w:color="auto" w:fill="FFFFFF"/>
              </w:rPr>
              <w:t>17 582 742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F26240" w:rsidRDefault="00290FCC" w:rsidP="00D3095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74524E" w:rsidRDefault="00290FCC" w:rsidP="00D30950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>
              <w:rPr>
                <w:spacing w:val="2"/>
                <w:sz w:val="16"/>
                <w:szCs w:val="24"/>
                <w:shd w:val="clear" w:color="auto" w:fill="FFFFFF"/>
              </w:rPr>
              <w:t>17 582 742</w:t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есептілігіне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сәйкес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қызметі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органы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өтіп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кеткен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кезеңдері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рәсімі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қолданылған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тексерулер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нәтижелері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берешегі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Кедендік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төлемдер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арнайы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демпингке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қарсы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баждары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пайыздар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Төртінші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«Валиева Тамара </w:t>
            </w:r>
            <w:proofErr w:type="spellStart"/>
            <w:r>
              <w:rPr>
                <w:color w:val="000000"/>
                <w:sz w:val="14"/>
              </w:rPr>
              <w:t>Жолшиевна</w:t>
            </w:r>
            <w:proofErr w:type="spellEnd"/>
            <w:r>
              <w:rPr>
                <w:color w:val="000000"/>
                <w:sz w:val="14"/>
              </w:rPr>
              <w:t>» ЖК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</w:rPr>
              <w:t>700912401168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E5448E" w:rsidRDefault="00290FCC" w:rsidP="00D30950">
            <w:pPr>
              <w:spacing w:after="0"/>
              <w:jc w:val="both"/>
              <w:rPr>
                <w:sz w:val="16"/>
              </w:rPr>
            </w:pPr>
            <w:r>
              <w:rPr>
                <w:sz w:val="16"/>
              </w:rPr>
              <w:t>15 499 361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E5448E" w:rsidRDefault="00290FCC" w:rsidP="00D30950">
            <w:pPr>
              <w:spacing w:after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Претензия от 25.12.2021 </w:t>
            </w:r>
            <w:proofErr w:type="gramStart"/>
            <w:r>
              <w:rPr>
                <w:sz w:val="16"/>
              </w:rPr>
              <w:t>согласно акта</w:t>
            </w:r>
            <w:proofErr w:type="gramEnd"/>
            <w:r>
              <w:rPr>
                <w:sz w:val="16"/>
              </w:rPr>
              <w:t xml:space="preserve"> сверки 03.06.2020</w:t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E5448E" w:rsidRDefault="00290FCC" w:rsidP="00D30950">
            <w:pPr>
              <w:spacing w:after="0"/>
              <w:jc w:val="both"/>
              <w:rPr>
                <w:sz w:val="16"/>
              </w:rPr>
            </w:pPr>
            <w:r>
              <w:rPr>
                <w:sz w:val="16"/>
              </w:rPr>
              <w:t>15 499 361</w:t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Азаматтық-құқықтық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өзге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де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міндеттемелер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E5448E" w:rsidRDefault="00290FCC" w:rsidP="00D30950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  <w:r>
              <w:rPr>
                <w:sz w:val="16"/>
              </w:rPr>
              <w:t>15 499 361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E5448E" w:rsidRDefault="00290FCC" w:rsidP="00D30950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E5448E" w:rsidRDefault="00290FCC" w:rsidP="00D30950">
            <w:pPr>
              <w:spacing w:after="0"/>
              <w:jc w:val="both"/>
              <w:rPr>
                <w:sz w:val="16"/>
              </w:rPr>
            </w:pPr>
            <w:r w:rsidRPr="00E5448E">
              <w:rPr>
                <w:sz w:val="16"/>
              </w:rPr>
              <w:br/>
            </w:r>
            <w:r>
              <w:rPr>
                <w:sz w:val="16"/>
              </w:rPr>
              <w:t>15 499 361</w:t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қамтамасыз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етілмеген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мөлшердегі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міндеттемелері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құрамына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кірмеген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авторлық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шарттардан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lastRenderedPageBreak/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Соттың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мәмілені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жарамсыз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тануы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массасына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қайтару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шешім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қабылдауы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салынған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беру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кезіндегікепілге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салынған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бағалау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құны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кредитор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мөлшерінен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аз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болса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айырмашылық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мөлшеріндегі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Барлығытөртінші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Бесінші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Залалдар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тұрақсыздық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айыбы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өсімпұл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айыппұл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Өздерімен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қатынастары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басталатын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оңалту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немесе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қозғалғанға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дейінгі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ішінде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борышкерде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оңалту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немесе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қозғалғанға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дейінгі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алдындағы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күнтізбелік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он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екі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айда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құралған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орташа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жалақыдан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аспайтын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есеппен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...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Қызметкердің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жалақысын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көтеру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пайда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бастап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қозғалғанға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дейінгі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есептелген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жөніндегі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ұлғайту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сомасы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Бесінші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6.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Алтыншы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Белгіленген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мерзімнен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кешіктіріліп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мәлімделген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талабы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Алтыншы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7.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Тізілімнен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алынған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290FCC" w:rsidRPr="00F26240" w:rsidTr="00290FCC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74524E" w:rsidRDefault="00290FCC" w:rsidP="00290FCC">
            <w:pPr>
              <w:spacing w:after="0"/>
              <w:jc w:val="both"/>
              <w:rPr>
                <w:b/>
                <w:sz w:val="20"/>
              </w:rPr>
            </w:pPr>
            <w:r w:rsidRPr="0074524E">
              <w:rPr>
                <w:b/>
                <w:sz w:val="20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8572A2" w:rsidRDefault="00290FCC" w:rsidP="00D30950">
            <w:pPr>
              <w:spacing w:after="0"/>
              <w:jc w:val="both"/>
              <w:rPr>
                <w:b/>
                <w:sz w:val="20"/>
              </w:rPr>
            </w:pPr>
            <w:r w:rsidRPr="0074524E">
              <w:rPr>
                <w:b/>
                <w:sz w:val="20"/>
              </w:rPr>
              <w:br/>
            </w:r>
            <w:r>
              <w:rPr>
                <w:b/>
                <w:spacing w:val="2"/>
                <w:sz w:val="20"/>
                <w:szCs w:val="24"/>
                <w:shd w:val="clear" w:color="auto" w:fill="FFFFFF"/>
              </w:rPr>
              <w:t>33 082 103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74524E" w:rsidRDefault="00290FCC" w:rsidP="00D30950">
            <w:pPr>
              <w:spacing w:after="0"/>
              <w:jc w:val="both"/>
              <w:rPr>
                <w:b/>
                <w:sz w:val="20"/>
              </w:rPr>
            </w:pPr>
            <w:r w:rsidRPr="0074524E">
              <w:rPr>
                <w:b/>
                <w:sz w:val="20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74524E" w:rsidRDefault="00290FCC" w:rsidP="00D30950">
            <w:pPr>
              <w:spacing w:after="0"/>
              <w:rPr>
                <w:b/>
                <w:sz w:val="20"/>
              </w:rPr>
            </w:pPr>
            <w:r>
              <w:rPr>
                <w:b/>
                <w:spacing w:val="2"/>
                <w:sz w:val="20"/>
                <w:szCs w:val="24"/>
                <w:shd w:val="clear" w:color="auto" w:fill="FFFFFF"/>
              </w:rPr>
              <w:t>33 082 103</w:t>
            </w:r>
            <w:r w:rsidRPr="0074524E">
              <w:rPr>
                <w:b/>
                <w:sz w:val="20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FCC" w:rsidRPr="00F26240" w:rsidRDefault="00290FC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</w:tbl>
    <w:p w:rsidR="00F26240" w:rsidRDefault="00423F1C">
      <w:pPr>
        <w:rPr>
          <w:rFonts w:ascii="Times New Roman" w:hAnsi="Times New Roman" w:cs="Times New Roman"/>
          <w:color w:val="000000"/>
          <w:sz w:val="20"/>
          <w:lang w:val="kk-KZ"/>
        </w:rPr>
      </w:pPr>
      <w:r w:rsidRPr="00F26240">
        <w:rPr>
          <w:rFonts w:ascii="Times New Roman" w:hAnsi="Times New Roman" w:cs="Times New Roman"/>
          <w:color w:val="000000"/>
          <w:sz w:val="20"/>
        </w:rPr>
        <w:t xml:space="preserve">       </w:t>
      </w:r>
    </w:p>
    <w:p w:rsidR="00F26240" w:rsidRPr="00F26240" w:rsidRDefault="00F26240">
      <w:pPr>
        <w:rPr>
          <w:rFonts w:ascii="Times New Roman" w:hAnsi="Times New Roman" w:cs="Times New Roman"/>
          <w:color w:val="000000"/>
          <w:sz w:val="20"/>
          <w:lang w:val="kk-KZ"/>
        </w:rPr>
      </w:pPr>
      <w:r w:rsidRPr="00F26240">
        <w:rPr>
          <w:rFonts w:ascii="Times New Roman" w:hAnsi="Times New Roman" w:cs="Times New Roman"/>
          <w:color w:val="000000"/>
          <w:sz w:val="20"/>
          <w:lang w:val="kk-KZ"/>
        </w:rPr>
        <w:t>Уақытша баскармашысы</w:t>
      </w:r>
    </w:p>
    <w:p w:rsidR="00F26240" w:rsidRPr="00F26240" w:rsidRDefault="00F26240">
      <w:pPr>
        <w:rPr>
          <w:rFonts w:ascii="Times New Roman" w:hAnsi="Times New Roman" w:cs="Times New Roman"/>
          <w:sz w:val="16"/>
          <w:lang w:val="kk-KZ"/>
        </w:rPr>
      </w:pPr>
      <w:r w:rsidRPr="00F26240">
        <w:rPr>
          <w:rFonts w:ascii="Times New Roman" w:hAnsi="Times New Roman" w:cs="Times New Roman"/>
          <w:color w:val="000000"/>
          <w:sz w:val="20"/>
          <w:lang w:val="kk-KZ"/>
        </w:rPr>
        <w:t>«</w:t>
      </w:r>
      <w:r w:rsidR="00290FCC" w:rsidRPr="00290FCC">
        <w:rPr>
          <w:bCs/>
          <w:sz w:val="18"/>
          <w:szCs w:val="20"/>
        </w:rPr>
        <w:t>Султаналиева В.В</w:t>
      </w:r>
      <w:r w:rsidR="00290FCC">
        <w:rPr>
          <w:rFonts w:ascii="Times New Roman" w:hAnsi="Times New Roman" w:cs="Times New Roman"/>
          <w:b/>
          <w:bCs/>
          <w:sz w:val="14"/>
          <w:szCs w:val="20"/>
        </w:rPr>
        <w:t>.</w:t>
      </w:r>
      <w:r w:rsidRPr="00F26240">
        <w:rPr>
          <w:rFonts w:ascii="Times New Roman" w:hAnsi="Times New Roman" w:cs="Times New Roman"/>
          <w:bCs/>
          <w:sz w:val="14"/>
          <w:szCs w:val="20"/>
          <w:lang w:val="kk-KZ"/>
        </w:rPr>
        <w:t>» Ж</w:t>
      </w:r>
      <w:r w:rsidR="00290FCC">
        <w:rPr>
          <w:rFonts w:ascii="Times New Roman" w:hAnsi="Times New Roman" w:cs="Times New Roman"/>
          <w:bCs/>
          <w:sz w:val="14"/>
          <w:szCs w:val="20"/>
          <w:lang w:val="kk-KZ"/>
        </w:rPr>
        <w:t>К</w:t>
      </w:r>
      <w:r w:rsidRPr="00F26240">
        <w:rPr>
          <w:rFonts w:ascii="Times New Roman" w:hAnsi="Times New Roman" w:cs="Times New Roman"/>
          <w:color w:val="000000"/>
          <w:sz w:val="20"/>
          <w:lang w:val="kk-KZ"/>
        </w:rPr>
        <w:t>    </w:t>
      </w:r>
      <w:r w:rsidRPr="00F26240"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  <w:t>Канлыбаев Д.Д.</w:t>
      </w:r>
    </w:p>
    <w:sectPr w:rsidR="00F26240" w:rsidRPr="00F26240" w:rsidSect="00F2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0"/>
    <w:rsid w:val="000A6C1C"/>
    <w:rsid w:val="0019487A"/>
    <w:rsid w:val="001E56F4"/>
    <w:rsid w:val="00290FCC"/>
    <w:rsid w:val="002C0F40"/>
    <w:rsid w:val="003F4576"/>
    <w:rsid w:val="00423F1C"/>
    <w:rsid w:val="005C01C9"/>
    <w:rsid w:val="008813D3"/>
    <w:rsid w:val="009D4653"/>
    <w:rsid w:val="009E32B4"/>
    <w:rsid w:val="00F07ED8"/>
    <w:rsid w:val="00F26240"/>
    <w:rsid w:val="00F94EAF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2021-01-28T10:40:00Z</cp:lastPrinted>
  <dcterms:created xsi:type="dcterms:W3CDTF">2021-01-28T10:36:00Z</dcterms:created>
  <dcterms:modified xsi:type="dcterms:W3CDTF">2021-01-28T10:40:00Z</dcterms:modified>
</cp:coreProperties>
</file>