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76"/>
        <w:gridCol w:w="4020"/>
      </w:tblGrid>
      <w:tr w:rsidR="00423F1C" w:rsidRPr="00F26240" w:rsidTr="00423F1C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Қазақстан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Республикасы</w:t>
            </w:r>
            <w:proofErr w:type="spellEnd"/>
            <w:r w:rsidRPr="00F26240">
              <w:rPr>
                <w:rFonts w:ascii="Times New Roman" w:hAnsi="Times New Roman" w:cs="Times New Roman"/>
                <w:sz w:val="16"/>
              </w:rPr>
              <w:br/>
            </w: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Премьер-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Министрінің</w:t>
            </w:r>
            <w:proofErr w:type="spellEnd"/>
            <w:r w:rsidRPr="00F26240"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Бірінші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орынбасары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-</w:t>
            </w:r>
            <w:r w:rsidRPr="00F26240"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Қаржы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министрінің</w:t>
            </w:r>
            <w:proofErr w:type="spellEnd"/>
            <w:r w:rsidRPr="00F26240">
              <w:rPr>
                <w:rFonts w:ascii="Times New Roman" w:hAnsi="Times New Roman" w:cs="Times New Roman"/>
                <w:sz w:val="16"/>
              </w:rPr>
              <w:br/>
            </w: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2020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жылғы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5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мамырдағы</w:t>
            </w:r>
            <w:proofErr w:type="spellEnd"/>
            <w:r w:rsidRPr="00F26240">
              <w:rPr>
                <w:rFonts w:ascii="Times New Roman" w:hAnsi="Times New Roman" w:cs="Times New Roman"/>
                <w:sz w:val="16"/>
              </w:rPr>
              <w:br/>
            </w: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№ 456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бұйрығына</w:t>
            </w:r>
            <w:proofErr w:type="spellEnd"/>
            <w:r w:rsidRPr="00F26240">
              <w:rPr>
                <w:rFonts w:ascii="Times New Roman" w:hAnsi="Times New Roman" w:cs="Times New Roman"/>
                <w:sz w:val="16"/>
              </w:rPr>
              <w:br/>
            </w: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2-қосымша</w:t>
            </w:r>
          </w:p>
        </w:tc>
      </w:tr>
      <w:tr w:rsidR="00423F1C" w:rsidRPr="00F26240" w:rsidTr="00423F1C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нысан</w:t>
            </w:r>
            <w:proofErr w:type="spellEnd"/>
          </w:p>
        </w:tc>
      </w:tr>
      <w:tr w:rsidR="00423F1C" w:rsidRPr="00F26240" w:rsidTr="00423F1C">
        <w:trPr>
          <w:trHeight w:val="30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19487A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"15" желто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 xml:space="preserve">қсан 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202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>0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жыл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№ 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>1</w:t>
            </w:r>
            <w:r w:rsidR="00423F1C" w:rsidRPr="00F26240">
              <w:rPr>
                <w:rFonts w:ascii="Times New Roman" w:hAnsi="Times New Roman" w:cs="Times New Roman"/>
                <w:sz w:val="16"/>
              </w:rPr>
              <w:br/>
            </w:r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(</w:t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кредиторлар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r w:rsidR="00423F1C" w:rsidRPr="00F26240"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тізілімінің</w:t>
            </w:r>
            <w:proofErr w:type="spellEnd"/>
            <w:r w:rsidR="00423F1C" w:rsidRPr="00F26240"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қалыптастырылған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күні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)</w:t>
            </w:r>
            <w:r w:rsidR="00423F1C" w:rsidRPr="00F26240">
              <w:rPr>
                <w:rFonts w:ascii="Times New Roman" w:hAnsi="Times New Roman" w:cs="Times New Roman"/>
                <w:sz w:val="16"/>
              </w:rPr>
              <w:br/>
            </w:r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"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15" желто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 xml:space="preserve">қсан 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202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>0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жыл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№ 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>1</w:t>
            </w:r>
            <w:r w:rsidR="00423F1C" w:rsidRPr="00F26240">
              <w:rPr>
                <w:rFonts w:ascii="Times New Roman" w:hAnsi="Times New Roman" w:cs="Times New Roman"/>
                <w:sz w:val="16"/>
              </w:rPr>
              <w:br/>
            </w:r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(</w:t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кредиторлар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  <w:r w:rsidR="00423F1C" w:rsidRPr="00F26240"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тізілімінің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интернет-</w:t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ресурста</w:t>
            </w:r>
            <w:proofErr w:type="spellEnd"/>
            <w:r w:rsidR="00423F1C" w:rsidRPr="00F26240">
              <w:rPr>
                <w:rFonts w:ascii="Times New Roman" w:hAnsi="Times New Roman" w:cs="Times New Roman"/>
                <w:sz w:val="16"/>
              </w:rPr>
              <w:br/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орналастырған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күні</w:t>
            </w:r>
            <w:proofErr w:type="spellEnd"/>
            <w:r w:rsidR="00423F1C" w:rsidRPr="00F26240">
              <w:rPr>
                <w:rFonts w:ascii="Times New Roman" w:hAnsi="Times New Roman" w:cs="Times New Roman"/>
                <w:color w:val="000000"/>
                <w:sz w:val="14"/>
              </w:rPr>
              <w:t>)</w:t>
            </w:r>
          </w:p>
        </w:tc>
      </w:tr>
    </w:tbl>
    <w:p w:rsidR="00423F1C" w:rsidRPr="000A6C1C" w:rsidRDefault="00423F1C" w:rsidP="0019487A">
      <w:pPr>
        <w:spacing w:after="0"/>
        <w:rPr>
          <w:rFonts w:ascii="Times New Roman" w:hAnsi="Times New Roman" w:cs="Times New Roman"/>
          <w:b/>
          <w:sz w:val="16"/>
        </w:rPr>
      </w:pPr>
      <w:bookmarkStart w:id="0" w:name="z16"/>
      <w:r w:rsidRPr="00F26240">
        <w:rPr>
          <w:rFonts w:ascii="Times New Roman" w:hAnsi="Times New Roman" w:cs="Times New Roman"/>
          <w:b/>
          <w:color w:val="000000"/>
          <w:sz w:val="16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16"/>
        </w:rPr>
        <w:t>Банкроттық</w:t>
      </w:r>
      <w:proofErr w:type="gramStart"/>
      <w:r w:rsidRPr="000A6C1C">
        <w:rPr>
          <w:rFonts w:ascii="Times New Roman" w:hAnsi="Times New Roman" w:cs="Times New Roman"/>
          <w:b/>
          <w:color w:val="000000"/>
          <w:sz w:val="16"/>
        </w:rPr>
        <w:t>р</w:t>
      </w:r>
      <w:proofErr w:type="gramEnd"/>
      <w:r w:rsidRPr="000A6C1C">
        <w:rPr>
          <w:rFonts w:ascii="Times New Roman" w:hAnsi="Times New Roman" w:cs="Times New Roman"/>
          <w:b/>
          <w:color w:val="000000"/>
          <w:sz w:val="16"/>
        </w:rPr>
        <w:t>әсіміндегі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16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16"/>
        </w:rPr>
        <w:t>кредиторлар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16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16"/>
        </w:rPr>
        <w:t>талаптарының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16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16"/>
        </w:rPr>
        <w:t>тізілімі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16"/>
        </w:rPr>
        <w:t xml:space="preserve"> </w:t>
      </w:r>
      <w:bookmarkEnd w:id="0"/>
      <w:r w:rsidRPr="000A6C1C">
        <w:rPr>
          <w:rFonts w:ascii="Times New Roman" w:hAnsi="Times New Roman" w:cs="Times New Roman"/>
          <w:b/>
          <w:color w:val="000000"/>
          <w:sz w:val="20"/>
        </w:rPr>
        <w:t> </w:t>
      </w:r>
      <w:r w:rsidR="0019487A" w:rsidRPr="000A6C1C">
        <w:rPr>
          <w:rFonts w:ascii="Times New Roman" w:hAnsi="Times New Roman" w:cs="Times New Roman"/>
          <w:b/>
          <w:color w:val="000000"/>
          <w:sz w:val="20"/>
        </w:rPr>
        <w:t>«</w:t>
      </w:r>
      <w:proofErr w:type="spellStart"/>
      <w:r w:rsidR="003F4576" w:rsidRPr="0074524E">
        <w:rPr>
          <w:b/>
          <w:bCs/>
          <w:sz w:val="20"/>
          <w:szCs w:val="28"/>
        </w:rPr>
        <w:t>Вамос</w:t>
      </w:r>
      <w:proofErr w:type="spellEnd"/>
      <w:r w:rsidR="003F4576" w:rsidRPr="0074524E">
        <w:rPr>
          <w:b/>
          <w:bCs/>
          <w:sz w:val="20"/>
          <w:szCs w:val="28"/>
        </w:rPr>
        <w:t xml:space="preserve"> логистик</w:t>
      </w:r>
      <w:r w:rsidR="00FE37B7" w:rsidRPr="003F4576">
        <w:rPr>
          <w:rFonts w:ascii="Times New Roman" w:hAnsi="Times New Roman" w:cs="Times New Roman"/>
          <w:b/>
          <w:bCs/>
          <w:sz w:val="14"/>
          <w:szCs w:val="20"/>
        </w:rPr>
        <w:t>»</w:t>
      </w:r>
      <w:r w:rsidRPr="003F4576">
        <w:rPr>
          <w:rFonts w:ascii="Times New Roman" w:hAnsi="Times New Roman" w:cs="Times New Roman"/>
          <w:b/>
          <w:color w:val="000000"/>
          <w:sz w:val="20"/>
        </w:rPr>
        <w:t>  </w:t>
      </w:r>
      <w:r w:rsidR="003F4576" w:rsidRPr="003F4576">
        <w:rPr>
          <w:rFonts w:ascii="Times New Roman" w:hAnsi="Times New Roman" w:cs="Times New Roman"/>
          <w:b/>
          <w:bCs/>
          <w:sz w:val="14"/>
          <w:szCs w:val="20"/>
          <w:lang w:val="kk-KZ"/>
        </w:rPr>
        <w:t>ЖШС</w:t>
      </w:r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(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атауы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>/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тегі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,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аты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,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әкесінің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аты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(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егер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ол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жеке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басын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куәландыратынқұжатта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көрсетілсе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>),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таратылатын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0A6C1C">
        <w:rPr>
          <w:rFonts w:ascii="Times New Roman" w:hAnsi="Times New Roman" w:cs="Times New Roman"/>
          <w:b/>
          <w:color w:val="000000"/>
          <w:sz w:val="20"/>
        </w:rPr>
        <w:t>борышкердің</w:t>
      </w:r>
      <w:proofErr w:type="spellEnd"/>
      <w:r w:rsidRPr="000A6C1C">
        <w:rPr>
          <w:rFonts w:ascii="Times New Roman" w:hAnsi="Times New Roman" w:cs="Times New Roman"/>
          <w:b/>
          <w:color w:val="000000"/>
          <w:sz w:val="20"/>
        </w:rPr>
        <w:t xml:space="preserve"> ЖСН/БСН</w:t>
      </w:r>
      <w:r w:rsidR="0019487A" w:rsidRPr="000A6C1C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="003F4576" w:rsidRPr="000D5E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180540005559</w:t>
      </w:r>
      <w:r w:rsidRPr="000A6C1C">
        <w:rPr>
          <w:rFonts w:ascii="Times New Roman" w:hAnsi="Times New Roman" w:cs="Times New Roman"/>
          <w:b/>
          <w:color w:val="000000"/>
          <w:sz w:val="20"/>
        </w:rPr>
        <w:t>)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327"/>
        <w:gridCol w:w="2447"/>
        <w:gridCol w:w="1289"/>
        <w:gridCol w:w="1169"/>
        <w:gridCol w:w="1341"/>
        <w:gridCol w:w="863"/>
        <w:gridCol w:w="1094"/>
        <w:gridCol w:w="811"/>
      </w:tblGrid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№ т.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тегі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аты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әкесінің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аты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(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егер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ол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жеке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басын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куәландыратын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құжатта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көрсетілсе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)/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атауы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(ЖСН/БСН)</w:t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Қойылған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сомасы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(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теңге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)</w:t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Әкімші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қабылдаған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шешімнің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негізділігін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растайтын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құжаттар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(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атауы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күні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нөмірі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),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берешектің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пайда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болған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күні</w:t>
            </w:r>
            <w:proofErr w:type="spellEnd"/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Танылған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</w:t>
            </w:r>
            <w:proofErr w:type="spellEnd"/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Танылмаған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</w:t>
            </w:r>
            <w:proofErr w:type="spellEnd"/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Ескертпе</w:t>
            </w:r>
            <w:proofErr w:type="spellEnd"/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3</w:t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4</w:t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5</w:t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6</w:t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7</w:t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8</w:t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Бірінші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өмір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мен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денсаулыққа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келтірілген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зиянның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орнын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толтыру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борышкер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жауапты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болатын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азаматтардың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...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Алименттерді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өндіріп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алу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3)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Еңбек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шарты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жұмыс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істеген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адамдарға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еңбекақы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төлеу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мен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өтемақыларды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төлеу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4)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Мемлекеттік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әлеуметтік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сақтандыру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қорына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әлеуметтік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аударымдар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берешек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5)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Міндетті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зейнетақы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жарналары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міндетті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кәсіптік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зейнетақы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жарналары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жалақыдан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ұсталған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берешектер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6)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Міндетті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әлеуметтік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медициналық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сақтандыруға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аударымдар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және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(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немесе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)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жарналар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берешектер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7)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Қызметтік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өнертабыс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пайдалы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модель,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өнеркәсіптік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үлгі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үшін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авторларға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сыйақылар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төлеу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Бірінші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Екінші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lastRenderedPageBreak/>
              <w:t>1)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Қазақстан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Республикасының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заңнамасына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сәйкес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ресімделген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банкрот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мүлкінің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кепілімен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қамтамасыз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етілген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міндеттемелер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банкроттық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рәсімін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жүргізу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кезеңінде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банкроттықты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басқарушының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қарыз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алуы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нәтижесінде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туындаған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3)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Орталық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контрагенттің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функцияларын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жүзеге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асыратын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клирингтік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ұйымның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осы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клирингтік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ұйымның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клирингтік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қатысушысы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болып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табылатын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банкрот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орталық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контрагенттің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қатысуымен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бұрын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жасаған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және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орындамаған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мәмілелердің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нәтижесінде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туындаған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Барлығыекінші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3.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Үшінші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423F1C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берешек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3F1C" w:rsidRPr="00F26240" w:rsidRDefault="00423F1C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3F4576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  <w:lang w:val="kk-KZ"/>
              </w:rPr>
              <w:t>1</w:t>
            </w: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 w:rsidP="003F4576">
            <w:pPr>
              <w:spacing w:after="20"/>
              <w:jc w:val="both"/>
              <w:rPr>
                <w:rFonts w:ascii="Times New Roman" w:hAnsi="Times New Roman" w:cs="Times New Roman"/>
                <w:sz w:val="16"/>
                <w:lang w:val="kk-KZ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Нур-Султан 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 xml:space="preserve">қаласы </w:t>
            </w:r>
            <w:r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>Есиль</w:t>
            </w:r>
            <w:r w:rsidRPr="00F26240">
              <w:rPr>
                <w:rFonts w:ascii="Times New Roman" w:hAnsi="Times New Roman" w:cs="Times New Roman"/>
                <w:color w:val="000000"/>
                <w:sz w:val="14"/>
                <w:lang w:val="kk-KZ"/>
              </w:rPr>
              <w:t xml:space="preserve"> ауданы бойынша МКБ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74524E" w:rsidRDefault="003F4576" w:rsidP="00601D77">
            <w:pPr>
              <w:spacing w:after="0"/>
              <w:jc w:val="both"/>
              <w:rPr>
                <w:sz w:val="16"/>
              </w:rPr>
            </w:pPr>
            <w:r w:rsidRPr="0074524E">
              <w:rPr>
                <w:sz w:val="16"/>
              </w:rPr>
              <w:br/>
            </w:r>
            <w:r w:rsidRPr="0074524E">
              <w:rPr>
                <w:spacing w:val="2"/>
                <w:sz w:val="16"/>
                <w:szCs w:val="24"/>
                <w:shd w:val="clear" w:color="auto" w:fill="FFFFFF"/>
              </w:rPr>
              <w:t>1 026 562,99</w:t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5C01C9" w:rsidRDefault="003F4576" w:rsidP="001E56F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01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24E">
              <w:rPr>
                <w:sz w:val="16"/>
              </w:rPr>
              <w:t>ЕМКБ-08-13 №4571-И</w:t>
            </w:r>
            <w:r>
              <w:rPr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03.12.2020ж</w:t>
            </w:r>
            <w:proofErr w:type="gramStart"/>
            <w:r w:rsidRPr="005C01C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74524E" w:rsidRDefault="003F4576" w:rsidP="00601D77">
            <w:pPr>
              <w:spacing w:after="0"/>
              <w:jc w:val="both"/>
              <w:rPr>
                <w:sz w:val="16"/>
              </w:rPr>
            </w:pPr>
            <w:r w:rsidRPr="0074524E">
              <w:rPr>
                <w:sz w:val="16"/>
              </w:rPr>
              <w:br/>
            </w:r>
            <w:r w:rsidRPr="0074524E">
              <w:rPr>
                <w:spacing w:val="2"/>
                <w:sz w:val="16"/>
                <w:szCs w:val="24"/>
                <w:shd w:val="clear" w:color="auto" w:fill="FFFFFF"/>
              </w:rPr>
              <w:t>1 026 562,99</w:t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3F4576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74524E" w:rsidRDefault="003F4576" w:rsidP="00601D77">
            <w:pPr>
              <w:spacing w:after="0"/>
              <w:jc w:val="both"/>
              <w:rPr>
                <w:sz w:val="16"/>
              </w:rPr>
            </w:pPr>
            <w:r w:rsidRPr="0074524E">
              <w:rPr>
                <w:sz w:val="16"/>
              </w:rPr>
              <w:br/>
            </w:r>
            <w:r w:rsidRPr="0074524E">
              <w:rPr>
                <w:spacing w:val="2"/>
                <w:sz w:val="16"/>
                <w:szCs w:val="24"/>
                <w:shd w:val="clear" w:color="auto" w:fill="FFFFFF"/>
              </w:rPr>
              <w:t>1 026 562,99</w:t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74524E" w:rsidRDefault="003F4576" w:rsidP="00601D77">
            <w:pPr>
              <w:spacing w:after="0"/>
              <w:jc w:val="both"/>
              <w:rPr>
                <w:sz w:val="16"/>
              </w:rPr>
            </w:pPr>
            <w:r w:rsidRPr="0074524E">
              <w:rPr>
                <w:sz w:val="16"/>
              </w:rPr>
              <w:br/>
            </w:r>
            <w:r w:rsidRPr="0074524E">
              <w:rPr>
                <w:spacing w:val="2"/>
                <w:sz w:val="16"/>
                <w:szCs w:val="24"/>
                <w:shd w:val="clear" w:color="auto" w:fill="FFFFFF"/>
              </w:rPr>
              <w:t>1 026 562,99</w:t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төлеуші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есептілігіне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сәйкес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есептеген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қызметі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органы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өтіп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кеткен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кезеңдері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мен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банкроттық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рәсімі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қолданылған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кезеңі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үшін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тексерулер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нәтижелері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есептеген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берешегі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3)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Кедендік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төлемдер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арнайы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демпингке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қарсы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өтемақы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баждары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пайыздар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берешек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үшінші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4.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Төртінші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Азаматтық-құқықтық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және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өзге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де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міндеттемелер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кепілмен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қамтамасыз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етілмеген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мөлшердегі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кепілді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міндеттемелері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3)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Бірінші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құрамына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кірмеген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авторлық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шарттардан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4)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Соттың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мәмілені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жарамсыз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деп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тануы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және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мүлікті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банкроттың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мүліктік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массасына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қайтару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туралы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шешім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қабылдауы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нәтижесінде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туындаған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lastRenderedPageBreak/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5)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кепілге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салынған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мүлікті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беру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кезіндегікепілге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салынған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мүліктің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бағалау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құны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кепілді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кредитор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мөлшерінен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аз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болса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кепілді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кредиторлардың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айырмашылық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мөлшеріндегі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Барлығытөртінші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5.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Бесінші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Залалдар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тұрақсыздық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айыбы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(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өсімпұл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айыппұл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)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2)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Өздерімен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еңбек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қатынастары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бір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жылдан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басталатын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оңалту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туралы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немесе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банкроттық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туралы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іс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қозғалғанға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дейінгі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ішінде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туындаған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кредиторлардың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еңбекақы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мен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өтемақы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төлеу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борышкерде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оңалту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туралы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немесе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банкроттық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туралы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іс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қозғалғанға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дейінгі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бір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жылдың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алдындағы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күнтізбелік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он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екі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айда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құралған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орташа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айлық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жалақыдан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аспайтын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есеппен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...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3)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Қызметкердің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жалақысын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көтеру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нәтижесінде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пайда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болған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,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бір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жылдан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бастап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банкроттық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туралы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іс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қозғалғанға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дейінгі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кезеңде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есептелген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еңбекақы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және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өтемақы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төлеу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жөніндегі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кредиторлар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талаптарының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ұлғайту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сомасы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Бесінші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6.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Алтыншы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1)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Белгіленген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мерзімнен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кешіктіріліп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мәлімделген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талабы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Алтыншы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кезек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Тізілім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бойынша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19487A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7.</w:t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Тізілімнен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алынған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 xml:space="preserve"> </w:t>
            </w: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талаптар</w:t>
            </w:r>
            <w:proofErr w:type="spellEnd"/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487A" w:rsidRPr="00F26240" w:rsidRDefault="0019487A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  <w:tr w:rsidR="003F4576" w:rsidRPr="00F26240" w:rsidTr="003F4576">
        <w:trPr>
          <w:trHeight w:val="30"/>
        </w:trPr>
        <w:tc>
          <w:tcPr>
            <w:tcW w:w="3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24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Барлығы</w:t>
            </w:r>
            <w:proofErr w:type="spellEnd"/>
            <w:r w:rsidRPr="00F26240">
              <w:rPr>
                <w:rFonts w:ascii="Times New Roman" w:hAnsi="Times New Roman" w:cs="Times New Roman"/>
                <w:color w:val="000000"/>
                <w:sz w:val="14"/>
              </w:rPr>
              <w:t>:</w:t>
            </w:r>
          </w:p>
        </w:tc>
        <w:tc>
          <w:tcPr>
            <w:tcW w:w="12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74524E" w:rsidRDefault="003F4576" w:rsidP="00601D77">
            <w:pPr>
              <w:spacing w:after="0"/>
              <w:jc w:val="both"/>
              <w:rPr>
                <w:b/>
                <w:sz w:val="20"/>
              </w:rPr>
            </w:pPr>
            <w:r w:rsidRPr="0074524E">
              <w:rPr>
                <w:b/>
                <w:sz w:val="20"/>
              </w:rPr>
              <w:br/>
            </w:r>
            <w:r w:rsidRPr="0074524E">
              <w:rPr>
                <w:b/>
                <w:spacing w:val="2"/>
                <w:sz w:val="20"/>
                <w:szCs w:val="24"/>
                <w:shd w:val="clear" w:color="auto" w:fill="FFFFFF"/>
              </w:rPr>
              <w:t>1 026 562,99</w:t>
            </w:r>
          </w:p>
        </w:tc>
        <w:tc>
          <w:tcPr>
            <w:tcW w:w="11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74524E" w:rsidRDefault="003F4576" w:rsidP="00601D77">
            <w:pPr>
              <w:spacing w:after="0"/>
              <w:jc w:val="both"/>
              <w:rPr>
                <w:b/>
                <w:sz w:val="20"/>
              </w:rPr>
            </w:pPr>
            <w:r w:rsidRPr="0074524E">
              <w:rPr>
                <w:b/>
                <w:sz w:val="20"/>
              </w:rPr>
              <w:br/>
            </w:r>
          </w:p>
        </w:tc>
        <w:tc>
          <w:tcPr>
            <w:tcW w:w="13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74524E" w:rsidRDefault="003F4576" w:rsidP="00601D77">
            <w:pPr>
              <w:spacing w:after="0"/>
              <w:rPr>
                <w:b/>
                <w:sz w:val="20"/>
              </w:rPr>
            </w:pPr>
            <w:r w:rsidRPr="0074524E">
              <w:rPr>
                <w:b/>
                <w:spacing w:val="2"/>
                <w:sz w:val="20"/>
                <w:szCs w:val="24"/>
                <w:shd w:val="clear" w:color="auto" w:fill="FFFFFF"/>
              </w:rPr>
              <w:t>1 026 562,99</w:t>
            </w:r>
            <w:r w:rsidRPr="0074524E">
              <w:rPr>
                <w:b/>
                <w:sz w:val="20"/>
              </w:rPr>
              <w:br/>
            </w:r>
          </w:p>
        </w:tc>
        <w:tc>
          <w:tcPr>
            <w:tcW w:w="8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10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  <w:tc>
          <w:tcPr>
            <w:tcW w:w="8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4576" w:rsidRPr="00F26240" w:rsidRDefault="003F4576">
            <w:pPr>
              <w:spacing w:after="0"/>
              <w:jc w:val="both"/>
              <w:rPr>
                <w:rFonts w:ascii="Times New Roman" w:hAnsi="Times New Roman" w:cs="Times New Roman"/>
                <w:sz w:val="16"/>
              </w:rPr>
            </w:pPr>
            <w:r w:rsidRPr="00F26240">
              <w:rPr>
                <w:rFonts w:ascii="Times New Roman" w:hAnsi="Times New Roman" w:cs="Times New Roman"/>
                <w:sz w:val="16"/>
              </w:rPr>
              <w:br/>
            </w:r>
          </w:p>
        </w:tc>
      </w:tr>
    </w:tbl>
    <w:p w:rsidR="00F07ED8" w:rsidRDefault="00423F1C">
      <w:pPr>
        <w:rPr>
          <w:rFonts w:ascii="Times New Roman" w:hAnsi="Times New Roman" w:cs="Times New Roman"/>
          <w:color w:val="000000"/>
          <w:sz w:val="20"/>
          <w:lang w:val="kk-KZ"/>
        </w:rPr>
      </w:pPr>
      <w:r w:rsidRPr="00F26240">
        <w:rPr>
          <w:rFonts w:ascii="Times New Roman" w:hAnsi="Times New Roman" w:cs="Times New Roman"/>
          <w:color w:val="000000"/>
          <w:sz w:val="20"/>
        </w:rPr>
        <w:t xml:space="preserve">       </w:t>
      </w:r>
    </w:p>
    <w:p w:rsidR="00F26240" w:rsidRDefault="00F26240">
      <w:pPr>
        <w:rPr>
          <w:rFonts w:ascii="Times New Roman" w:hAnsi="Times New Roman" w:cs="Times New Roman"/>
          <w:color w:val="000000"/>
          <w:sz w:val="20"/>
          <w:lang w:val="kk-KZ"/>
        </w:rPr>
      </w:pPr>
    </w:p>
    <w:p w:rsidR="00F26240" w:rsidRPr="00F26240" w:rsidRDefault="00F26240">
      <w:pPr>
        <w:rPr>
          <w:rFonts w:ascii="Times New Roman" w:hAnsi="Times New Roman" w:cs="Times New Roman"/>
          <w:color w:val="000000"/>
          <w:sz w:val="20"/>
          <w:lang w:val="kk-KZ"/>
        </w:rPr>
      </w:pPr>
      <w:r w:rsidRPr="00F26240">
        <w:rPr>
          <w:rFonts w:ascii="Times New Roman" w:hAnsi="Times New Roman" w:cs="Times New Roman"/>
          <w:color w:val="000000"/>
          <w:sz w:val="20"/>
          <w:lang w:val="kk-KZ"/>
        </w:rPr>
        <w:t>Уақытша баскармашысы</w:t>
      </w:r>
    </w:p>
    <w:p w:rsidR="00F26240" w:rsidRPr="00F26240" w:rsidRDefault="00F26240">
      <w:pPr>
        <w:rPr>
          <w:rFonts w:ascii="Times New Roman" w:hAnsi="Times New Roman" w:cs="Times New Roman"/>
          <w:sz w:val="16"/>
          <w:lang w:val="kk-KZ"/>
        </w:rPr>
      </w:pPr>
      <w:r w:rsidRPr="00F26240">
        <w:rPr>
          <w:rFonts w:ascii="Times New Roman" w:hAnsi="Times New Roman" w:cs="Times New Roman"/>
          <w:color w:val="000000"/>
          <w:sz w:val="20"/>
          <w:lang w:val="kk-KZ"/>
        </w:rPr>
        <w:t>«</w:t>
      </w:r>
      <w:bookmarkStart w:id="1" w:name="_GoBack"/>
      <w:proofErr w:type="spellStart"/>
      <w:r w:rsidR="00C82E28" w:rsidRPr="00C82E28">
        <w:rPr>
          <w:bCs/>
          <w:sz w:val="20"/>
          <w:szCs w:val="28"/>
        </w:rPr>
        <w:t>Вамос</w:t>
      </w:r>
      <w:proofErr w:type="spellEnd"/>
      <w:r w:rsidR="00C82E28" w:rsidRPr="00C82E28">
        <w:rPr>
          <w:bCs/>
          <w:sz w:val="20"/>
          <w:szCs w:val="28"/>
        </w:rPr>
        <w:t xml:space="preserve"> логистик</w:t>
      </w:r>
      <w:bookmarkEnd w:id="1"/>
      <w:r w:rsidRPr="00F26240">
        <w:rPr>
          <w:rFonts w:ascii="Times New Roman" w:hAnsi="Times New Roman" w:cs="Times New Roman"/>
          <w:bCs/>
          <w:sz w:val="14"/>
          <w:szCs w:val="20"/>
          <w:lang w:val="kk-KZ"/>
        </w:rPr>
        <w:t>» ЖШС</w:t>
      </w:r>
      <w:r w:rsidRPr="00F26240">
        <w:rPr>
          <w:rFonts w:ascii="Times New Roman" w:hAnsi="Times New Roman" w:cs="Times New Roman"/>
          <w:color w:val="000000"/>
          <w:sz w:val="20"/>
          <w:lang w:val="kk-KZ"/>
        </w:rPr>
        <w:t>     </w:t>
      </w:r>
      <w:r w:rsidRPr="00F26240"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</w:r>
      <w:r>
        <w:rPr>
          <w:rFonts w:ascii="Times New Roman" w:hAnsi="Times New Roman" w:cs="Times New Roman"/>
          <w:color w:val="000000"/>
          <w:sz w:val="20"/>
          <w:lang w:val="kk-KZ"/>
        </w:rPr>
        <w:tab/>
        <w:t>Канлыбаев Д.Д.</w:t>
      </w:r>
    </w:p>
    <w:sectPr w:rsidR="00F26240" w:rsidRPr="00F26240" w:rsidSect="00F26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40"/>
    <w:rsid w:val="000A6C1C"/>
    <w:rsid w:val="0019487A"/>
    <w:rsid w:val="001E56F4"/>
    <w:rsid w:val="002C0F40"/>
    <w:rsid w:val="003F4576"/>
    <w:rsid w:val="00423F1C"/>
    <w:rsid w:val="005C01C9"/>
    <w:rsid w:val="008813D3"/>
    <w:rsid w:val="009D4653"/>
    <w:rsid w:val="009E32B4"/>
    <w:rsid w:val="00C82E28"/>
    <w:rsid w:val="00F07ED8"/>
    <w:rsid w:val="00F26240"/>
    <w:rsid w:val="00F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2021-01-28T10:42:00Z</cp:lastPrinted>
  <dcterms:created xsi:type="dcterms:W3CDTF">2021-01-27T12:48:00Z</dcterms:created>
  <dcterms:modified xsi:type="dcterms:W3CDTF">2021-01-28T10:42:00Z</dcterms:modified>
</cp:coreProperties>
</file>