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62" w:rsidRDefault="00FA6662" w:rsidP="00FA6662">
      <w:pPr>
        <w:jc w:val="both"/>
        <w:rPr>
          <w:rFonts w:ascii="Arial" w:hAnsi="Arial" w:cs="Arial"/>
          <w:b/>
          <w:lang w:val="kk-KZ"/>
        </w:rPr>
      </w:pPr>
      <w:r w:rsidRPr="000275EE">
        <w:rPr>
          <w:rFonts w:ascii="Arial" w:hAnsi="Arial" w:cs="Arial"/>
          <w:b/>
          <w:u w:val="single"/>
          <w:lang w:val="kk-KZ"/>
        </w:rPr>
        <w:t>Тақырыбы</w:t>
      </w:r>
      <w:r>
        <w:rPr>
          <w:rFonts w:ascii="Arial" w:hAnsi="Arial" w:cs="Arial"/>
          <w:b/>
          <w:lang w:val="kk-KZ"/>
        </w:rPr>
        <w:t>: «</w:t>
      </w:r>
      <w:r w:rsidRPr="007E45D1">
        <w:rPr>
          <w:rFonts w:ascii="Arial" w:hAnsi="Arial" w:cs="Arial"/>
          <w:b/>
          <w:lang w:val="kk-KZ"/>
        </w:rPr>
        <w:t>Астана – жаңа қала</w:t>
      </w:r>
      <w:r>
        <w:rPr>
          <w:rFonts w:ascii="Arial" w:hAnsi="Arial" w:cs="Arial"/>
          <w:b/>
          <w:lang w:val="kk-KZ"/>
        </w:rPr>
        <w:t>»</w:t>
      </w:r>
      <w:r w:rsidRPr="007E45D1">
        <w:rPr>
          <w:rFonts w:ascii="Arial" w:hAnsi="Arial" w:cs="Arial"/>
          <w:b/>
          <w:lang w:val="kk-KZ"/>
        </w:rPr>
        <w:t xml:space="preserve"> және </w:t>
      </w:r>
      <w:r>
        <w:rPr>
          <w:rFonts w:ascii="Arial" w:hAnsi="Arial" w:cs="Arial"/>
          <w:b/>
          <w:lang w:val="kk-KZ"/>
        </w:rPr>
        <w:t>«</w:t>
      </w:r>
      <w:r w:rsidRPr="007E45D1">
        <w:rPr>
          <w:rFonts w:ascii="Arial" w:hAnsi="Arial" w:cs="Arial"/>
          <w:b/>
          <w:lang w:val="kk-KZ"/>
        </w:rPr>
        <w:t>Астана – Технополис</w:t>
      </w:r>
      <w:r>
        <w:rPr>
          <w:rFonts w:ascii="Arial" w:hAnsi="Arial" w:cs="Arial"/>
          <w:b/>
          <w:lang w:val="kk-KZ"/>
        </w:rPr>
        <w:t xml:space="preserve">» </w:t>
      </w:r>
      <w:r w:rsidRPr="007E45D1">
        <w:rPr>
          <w:rFonts w:ascii="Arial" w:hAnsi="Arial" w:cs="Arial"/>
          <w:b/>
          <w:lang w:val="kk-KZ"/>
        </w:rPr>
        <w:t>АЭА қатысушыларының (резиденттерінің) еркін кедендік аймақтың кедендік рәсімімен орналастырылған тауарлар және еркін кедендік аймақтың кедендік рәсімімен орналастырылған тауарлардан дайындалған (алынған) тауарлар бойынша есептілікті ұсынуы</w:t>
      </w:r>
    </w:p>
    <w:p w:rsidR="00FA6662" w:rsidRDefault="00FA6662" w:rsidP="00FA6662">
      <w:pPr>
        <w:pStyle w:val="a3"/>
        <w:rPr>
          <w:rFonts w:ascii="Arial" w:hAnsi="Arial" w:cs="Arial"/>
          <w:sz w:val="24"/>
          <w:szCs w:val="24"/>
          <w:lang w:val="kk-KZ"/>
        </w:rPr>
      </w:pPr>
    </w:p>
    <w:p w:rsidR="00FA6662" w:rsidRDefault="00FA6662" w:rsidP="00FA6662">
      <w:pPr>
        <w:pStyle w:val="a3"/>
        <w:rPr>
          <w:rFonts w:ascii="Arial" w:hAnsi="Arial" w:cs="Arial"/>
          <w:sz w:val="24"/>
          <w:szCs w:val="24"/>
          <w:lang w:val="kk-KZ"/>
        </w:rPr>
      </w:pPr>
    </w:p>
    <w:p w:rsidR="00FA6662" w:rsidRPr="000275EE" w:rsidRDefault="00FA6662" w:rsidP="00FA6662">
      <w:pPr>
        <w:ind w:firstLine="708"/>
        <w:jc w:val="both"/>
        <w:rPr>
          <w:rFonts w:ascii="Arial" w:hAnsi="Arial" w:cs="Arial"/>
          <w:lang w:val="kk-KZ"/>
        </w:rPr>
      </w:pPr>
      <w:r w:rsidRPr="000275EE">
        <w:rPr>
          <w:rFonts w:ascii="Arial" w:hAnsi="Arial" w:cs="Arial"/>
          <w:lang w:val="kk-KZ"/>
        </w:rPr>
        <w:t>Қазақстан Республикасы кеден заңнамасының нормаларына сәйкес</w:t>
      </w:r>
      <w:r>
        <w:rPr>
          <w:rFonts w:ascii="Arial" w:hAnsi="Arial" w:cs="Arial"/>
          <w:lang w:val="kk-KZ"/>
        </w:rPr>
        <w:t>,</w:t>
      </w:r>
      <w:r w:rsidRPr="000275EE">
        <w:rPr>
          <w:rFonts w:ascii="Arial" w:hAnsi="Arial" w:cs="Arial"/>
          <w:lang w:val="kk-KZ"/>
        </w:rPr>
        <w:t xml:space="preserve"> </w:t>
      </w:r>
      <w:r>
        <w:rPr>
          <w:rFonts w:ascii="Arial" w:hAnsi="Arial" w:cs="Arial"/>
          <w:lang w:val="kk-KZ"/>
        </w:rPr>
        <w:t xml:space="preserve">              </w:t>
      </w:r>
      <w:r w:rsidRPr="000275EE">
        <w:rPr>
          <w:rFonts w:ascii="Arial" w:hAnsi="Arial" w:cs="Arial"/>
          <w:lang w:val="kk-KZ"/>
        </w:rPr>
        <w:t>«Аст</w:t>
      </w:r>
      <w:r>
        <w:rPr>
          <w:rFonts w:ascii="Arial" w:hAnsi="Arial" w:cs="Arial"/>
          <w:lang w:val="kk-KZ"/>
        </w:rPr>
        <w:t xml:space="preserve">ана – жаңа қала» және «Астана – </w:t>
      </w:r>
      <w:r w:rsidRPr="000275EE">
        <w:rPr>
          <w:rFonts w:ascii="Arial" w:hAnsi="Arial" w:cs="Arial"/>
          <w:lang w:val="kk-KZ"/>
        </w:rPr>
        <w:t>Технополис» АЭА резиденті (қатысушысы) еркін кеден</w:t>
      </w:r>
      <w:r>
        <w:rPr>
          <w:rFonts w:ascii="Arial" w:hAnsi="Arial" w:cs="Arial"/>
          <w:lang w:val="kk-KZ"/>
        </w:rPr>
        <w:t>дік</w:t>
      </w:r>
      <w:r w:rsidRPr="000275EE">
        <w:rPr>
          <w:rFonts w:ascii="Arial" w:hAnsi="Arial" w:cs="Arial"/>
          <w:lang w:val="kk-KZ"/>
        </w:rPr>
        <w:t xml:space="preserve"> аймағының</w:t>
      </w:r>
      <w:r>
        <w:rPr>
          <w:rFonts w:ascii="Arial" w:hAnsi="Arial" w:cs="Arial"/>
          <w:lang w:val="kk-KZ"/>
        </w:rPr>
        <w:t xml:space="preserve"> (ЕКА)</w:t>
      </w:r>
      <w:r w:rsidRPr="000275EE">
        <w:rPr>
          <w:rFonts w:ascii="Arial" w:hAnsi="Arial" w:cs="Arial"/>
          <w:lang w:val="kk-KZ"/>
        </w:rPr>
        <w:t xml:space="preserve"> кедендік рәсімімен орналастырылған тауарлардың және </w:t>
      </w:r>
      <w:r>
        <w:rPr>
          <w:rFonts w:ascii="Arial" w:hAnsi="Arial" w:cs="Arial"/>
          <w:lang w:val="kk-KZ"/>
        </w:rPr>
        <w:t>ЕКА</w:t>
      </w:r>
      <w:r w:rsidRPr="000275EE">
        <w:rPr>
          <w:rFonts w:ascii="Arial" w:hAnsi="Arial" w:cs="Arial"/>
          <w:lang w:val="kk-KZ"/>
        </w:rPr>
        <w:t xml:space="preserve"> кедендік рәсімімен орналастырылған тауарлардан дайындалған (алынған) тауарлардың есебін жүргізеді және осындай тауарлар туралы есептілікті тауарларды кедендік рәсіммен орналастыру жүргізілген кеден органына ұсынады.</w:t>
      </w:r>
    </w:p>
    <w:p w:rsidR="00FA6662" w:rsidRPr="000275EE" w:rsidRDefault="00FA6662" w:rsidP="00FA6662">
      <w:pPr>
        <w:ind w:firstLine="708"/>
        <w:jc w:val="both"/>
        <w:rPr>
          <w:rFonts w:ascii="Arial" w:hAnsi="Arial" w:cs="Arial"/>
          <w:bCs/>
          <w:kern w:val="36"/>
          <w:lang w:val="kk-KZ"/>
        </w:rPr>
      </w:pPr>
      <w:r w:rsidRPr="000275EE">
        <w:rPr>
          <w:rFonts w:ascii="Arial" w:hAnsi="Arial" w:cs="Arial"/>
          <w:bCs/>
          <w:kern w:val="36"/>
          <w:lang w:val="kk-KZ"/>
        </w:rPr>
        <w:t>ЕКА</w:t>
      </w:r>
      <w:r>
        <w:rPr>
          <w:rFonts w:ascii="Arial" w:hAnsi="Arial" w:cs="Arial"/>
          <w:bCs/>
          <w:kern w:val="36"/>
          <w:lang w:val="kk-KZ"/>
        </w:rPr>
        <w:t xml:space="preserve"> </w:t>
      </w:r>
      <w:r w:rsidRPr="000275EE">
        <w:rPr>
          <w:rFonts w:ascii="Arial" w:hAnsi="Arial" w:cs="Arial"/>
          <w:bCs/>
          <w:kern w:val="36"/>
          <w:lang w:val="kk-KZ"/>
        </w:rPr>
        <w:t>кедендік рәсімімен орналастырылған тауарлардың және ЕКА кедендік рәсімімен орналастырылған тауарлардан дайындалған (алынған) тауарлардың есебін жүргізу, сондай-ақ ЕКА кедендік рәсімімен орналастырылған тауарлар және ЕКА кедендік рәсімімен орналастырылған тауарлардан дайындалған (алынған) тауарлар туралы Мемлекеттік кірістер органына (МКО) есептілікті ұсыну тәртібі «Арнайы экономикалық аймақтың және еркін кедендік аймақтың кедендік рәсімінің кейбір мәселелері туралы» Қазақстан Республикасы Қаржы министрінің 2018 жылғы 20 ақпандағы №247 бұйрығымен айқындалады.</w:t>
      </w:r>
    </w:p>
    <w:p w:rsidR="00FA6662" w:rsidRPr="000275EE" w:rsidRDefault="00FA6662" w:rsidP="00FA6662">
      <w:pPr>
        <w:ind w:firstLine="708"/>
        <w:jc w:val="both"/>
        <w:rPr>
          <w:rFonts w:ascii="Arial" w:hAnsi="Arial" w:cs="Arial"/>
          <w:lang w:val="kk-KZ"/>
        </w:rPr>
      </w:pPr>
      <w:r w:rsidRPr="000275EE">
        <w:rPr>
          <w:rFonts w:ascii="Arial" w:hAnsi="Arial" w:cs="Arial"/>
          <w:lang w:val="kk-KZ"/>
        </w:rPr>
        <w:t>«Астана – жаңа қала» және «Астана– Технополис» АЭА қатысушыларының МКО есептерін беруі тоқсан сайын есепті тоқсаннан кейінгі айдың 10-күнінен кешіктірмей мынадай тауарлар бойынша жүзеге асырылады:</w:t>
      </w:r>
    </w:p>
    <w:p w:rsidR="00FA6662" w:rsidRPr="000275EE" w:rsidRDefault="00FA6662" w:rsidP="00FA6662">
      <w:pPr>
        <w:ind w:firstLine="708"/>
        <w:jc w:val="both"/>
        <w:rPr>
          <w:rFonts w:ascii="Arial" w:hAnsi="Arial" w:cs="Arial"/>
          <w:lang w:val="kk-KZ"/>
        </w:rPr>
      </w:pPr>
      <w:r w:rsidRPr="000275EE">
        <w:rPr>
          <w:rFonts w:ascii="Arial" w:hAnsi="Arial" w:cs="Arial"/>
          <w:lang w:val="kk-KZ"/>
        </w:rPr>
        <w:t xml:space="preserve">1) «Қазақстан Республикасындағы кедендік реттеу туралы» Қазақстан Республикасы кодексінің 285-бабының 1-тармағына сәйкес операциялар жасау үшін </w:t>
      </w:r>
      <w:r>
        <w:rPr>
          <w:rFonts w:ascii="Arial" w:hAnsi="Arial" w:cs="Arial"/>
          <w:lang w:val="kk-KZ"/>
        </w:rPr>
        <w:t>ЕКА</w:t>
      </w:r>
      <w:r w:rsidRPr="000275EE">
        <w:rPr>
          <w:rFonts w:ascii="Arial" w:hAnsi="Arial" w:cs="Arial"/>
          <w:lang w:val="kk-KZ"/>
        </w:rPr>
        <w:t xml:space="preserve"> кедендік рәсімімен орналастырылған тауарлар бойынша;</w:t>
      </w:r>
    </w:p>
    <w:p w:rsidR="00FA6662" w:rsidRPr="000275EE" w:rsidRDefault="00FA6662" w:rsidP="00FA6662">
      <w:pPr>
        <w:ind w:firstLine="708"/>
        <w:jc w:val="both"/>
        <w:rPr>
          <w:rFonts w:ascii="Arial" w:hAnsi="Arial" w:cs="Arial"/>
          <w:lang w:val="kk-KZ"/>
        </w:rPr>
      </w:pPr>
      <w:r w:rsidRPr="000275EE">
        <w:rPr>
          <w:rFonts w:ascii="Arial" w:hAnsi="Arial" w:cs="Arial"/>
          <w:lang w:val="kk-KZ"/>
        </w:rPr>
        <w:t xml:space="preserve">2) АЭА объектілерін салу, жайластыру немесе реконструкциялау мақсатында </w:t>
      </w:r>
      <w:r>
        <w:rPr>
          <w:rFonts w:ascii="Arial" w:hAnsi="Arial" w:cs="Arial"/>
          <w:lang w:val="kk-KZ"/>
        </w:rPr>
        <w:t>ЕКА</w:t>
      </w:r>
      <w:r w:rsidRPr="000275EE">
        <w:rPr>
          <w:rFonts w:ascii="Arial" w:hAnsi="Arial" w:cs="Arial"/>
          <w:lang w:val="kk-KZ"/>
        </w:rPr>
        <w:t xml:space="preserve"> кедендік рәсімімен орналастырылған тауарлар бойынша жүзеге асырылады.</w:t>
      </w:r>
    </w:p>
    <w:p w:rsidR="00FA6662" w:rsidRPr="000275EE" w:rsidRDefault="00FA6662" w:rsidP="00FA6662">
      <w:pPr>
        <w:ind w:firstLine="708"/>
        <w:jc w:val="both"/>
        <w:rPr>
          <w:rFonts w:ascii="Arial" w:hAnsi="Arial" w:cs="Arial"/>
          <w:lang w:val="kk-KZ"/>
        </w:rPr>
      </w:pPr>
      <w:r w:rsidRPr="000275EE">
        <w:rPr>
          <w:rFonts w:ascii="Arial" w:hAnsi="Arial" w:cs="Arial"/>
          <w:lang w:val="kk-KZ"/>
        </w:rPr>
        <w:t>Жоғарыда аталған бұйрықпен бекітілген нысандар бойынша толтырылған есептілік электрондық немесе қағаз түрінде ұсынылады.</w:t>
      </w:r>
    </w:p>
    <w:p w:rsidR="00FA6662" w:rsidRPr="000275EE" w:rsidRDefault="00FA6662" w:rsidP="00FA6662">
      <w:pPr>
        <w:ind w:firstLine="708"/>
        <w:jc w:val="both"/>
        <w:rPr>
          <w:rFonts w:ascii="Arial" w:hAnsi="Arial" w:cs="Arial"/>
          <w:lang w:val="kk-KZ"/>
        </w:rPr>
      </w:pPr>
      <w:r w:rsidRPr="000275EE">
        <w:rPr>
          <w:rFonts w:ascii="Arial" w:hAnsi="Arial" w:cs="Arial"/>
          <w:lang w:val="kk-KZ"/>
        </w:rPr>
        <w:t>Кедендік бақылауды жүзеге асыру шеңберінде АЭА қатысушысы ЕКА кедендік рәсімімен орналастырылған тауарлардың және көрсетілген кедендік рәсіммен орналастырылған тауарлардан дайындалған (алынған) тауарлардың есебін есептілікте ұсынылатын деректерді, сондай-ақ тауарлармен жүргізілетін барлық өзгерістерді көрсете отырып, электрондық түрде жүргізеді. Бұл ретте АЭА қатысушысы кедендік бақылау жүргізу мақсатында МКО лауазымдық тұлғаларына олардың талабы бойынша тауарларды есепке алу жөніндегі деректерді ұсынады.</w:t>
      </w:r>
    </w:p>
    <w:p w:rsidR="00FA6662" w:rsidRDefault="00FA6662" w:rsidP="00FA6662">
      <w:pPr>
        <w:ind w:firstLine="708"/>
        <w:jc w:val="both"/>
        <w:rPr>
          <w:rFonts w:ascii="Arial" w:hAnsi="Arial" w:cs="Arial"/>
          <w:lang w:val="kk-KZ"/>
        </w:rPr>
      </w:pPr>
      <w:r w:rsidRPr="000275EE">
        <w:rPr>
          <w:rFonts w:ascii="Arial" w:hAnsi="Arial" w:cs="Arial"/>
          <w:lang w:val="kk-KZ"/>
        </w:rPr>
        <w:t>Сонымен қатар,</w:t>
      </w:r>
      <w:r>
        <w:rPr>
          <w:rFonts w:ascii="Arial" w:hAnsi="Arial" w:cs="Arial"/>
          <w:lang w:val="kk-KZ"/>
        </w:rPr>
        <w:t xml:space="preserve"> </w:t>
      </w:r>
      <w:r w:rsidRPr="000275EE">
        <w:rPr>
          <w:rFonts w:ascii="Arial" w:hAnsi="Arial" w:cs="Arial"/>
          <w:lang w:val="kk-KZ"/>
        </w:rPr>
        <w:t xml:space="preserve">тәжірибе көрсеткендей, АЭА қатысушылары ЕКА кедендік рәсімімен орналастырылған тауарларды есепке алуды жүргізу кезінде талаптарды сақтамау, сондай-ақ МКО лауазымдық тұлғалары жүзеге асыратын тексеру барысында анықталатын тоқсан сайынғы есептерде осы тауарлар туралы сенімді (қате) мәліметтерді толтыру фактілеріне жол беріледі. Сондай-ақ, есеп беру мерзімдерін бұзу жағдайлары бар. </w:t>
      </w:r>
    </w:p>
    <w:p w:rsidR="00FA6662" w:rsidRPr="000275EE" w:rsidRDefault="00FA6662" w:rsidP="00FA6662">
      <w:pPr>
        <w:ind w:firstLine="708"/>
        <w:jc w:val="both"/>
        <w:rPr>
          <w:rFonts w:ascii="Arial" w:hAnsi="Arial" w:cs="Arial"/>
          <w:lang w:val="kk-KZ"/>
        </w:rPr>
      </w:pPr>
      <w:r w:rsidRPr="000275EE">
        <w:rPr>
          <w:rFonts w:ascii="Arial" w:hAnsi="Arial" w:cs="Arial"/>
          <w:lang w:val="kk-KZ"/>
        </w:rPr>
        <w:t>АЭА қатысушылары ҚР Әкімшілік құқықбұзушылық туралы кодексінде жауапкершілік көзделген бұзушылықтарға жол бермеу мақсатында тоқсан сайынғы есептерде мәліметтерді дұрыс толтыру бойынша белгіленген талаптарды сақтау мәселелерін назарға алуы керек.</w:t>
      </w:r>
    </w:p>
    <w:p w:rsidR="00FA6662" w:rsidRPr="000275EE" w:rsidRDefault="00FA6662" w:rsidP="00FA6662">
      <w:pPr>
        <w:ind w:firstLine="708"/>
        <w:jc w:val="both"/>
        <w:rPr>
          <w:rFonts w:ascii="Arial" w:hAnsi="Arial" w:cs="Arial"/>
          <w:lang w:val="kk-KZ"/>
        </w:rPr>
      </w:pPr>
      <w:r w:rsidRPr="000275EE">
        <w:rPr>
          <w:rFonts w:ascii="Arial" w:hAnsi="Arial" w:cs="Arial"/>
          <w:lang w:val="kk-KZ"/>
        </w:rPr>
        <w:t xml:space="preserve">Осылайша, декларанттың (АЭА қатысушысының) Еуразиялық экономикалық одақтың және (немесе) Қазақстан Республикасының кеден заңнамасында айқындалған тәртіппен және мерзімдерде әкелінетін, әкетілетін, декларацияланатын, келіп түсетін, сақталатын, қайта өңделетін, дайындалатын, сатып алынатын және </w:t>
      </w:r>
      <w:r w:rsidRPr="000275EE">
        <w:rPr>
          <w:rFonts w:ascii="Arial" w:hAnsi="Arial" w:cs="Arial"/>
          <w:lang w:val="kk-KZ"/>
        </w:rPr>
        <w:lastRenderedPageBreak/>
        <w:t xml:space="preserve">өткізілетін, кедендік бақылаудағы не еркін </w:t>
      </w:r>
      <w:r w:rsidRPr="00BB4D77">
        <w:rPr>
          <w:rFonts w:ascii="Arial" w:hAnsi="Arial" w:cs="Arial"/>
          <w:lang w:val="kk-KZ"/>
        </w:rPr>
        <w:t>кедендік аймақтарының</w:t>
      </w:r>
      <w:r w:rsidRPr="000275EE">
        <w:rPr>
          <w:rFonts w:ascii="Arial" w:hAnsi="Arial" w:cs="Arial"/>
          <w:lang w:val="kk-KZ"/>
        </w:rPr>
        <w:t xml:space="preserve"> аумағында болатын тауарлар туралы есептілікті табыс етпегені не дұрыс емес есептілікті табыс еткені, сол сияқты мұндай тауарлардың есебін жүргізу тәртібін сақтамағаны үшін </w:t>
      </w:r>
      <w:r w:rsidRPr="000275EE">
        <w:rPr>
          <w:rFonts w:ascii="Arial" w:hAnsi="Arial" w:cs="Arial"/>
          <w:color w:val="000000"/>
          <w:lang w:val="kk-KZ"/>
        </w:rPr>
        <w:t>–</w:t>
      </w:r>
      <w:r w:rsidRPr="000275EE">
        <w:rPr>
          <w:rFonts w:ascii="Arial" w:hAnsi="Arial" w:cs="Arial"/>
          <w:lang w:val="kk-KZ"/>
        </w:rPr>
        <w:t xml:space="preserve"> жиырма бес айлық есептік көрсеткіш мөлшерінде айыппұл салуға әкеп соғады.</w:t>
      </w:r>
    </w:p>
    <w:p w:rsidR="00FA6662" w:rsidRPr="007E45D1" w:rsidRDefault="00FA6662" w:rsidP="00FA6662">
      <w:pPr>
        <w:ind w:firstLine="708"/>
        <w:jc w:val="both"/>
        <w:rPr>
          <w:rFonts w:ascii="Arial" w:hAnsi="Arial" w:cs="Arial"/>
          <w:lang w:val="kk-KZ"/>
        </w:rPr>
      </w:pPr>
      <w:r w:rsidRPr="000275EE">
        <w:rPr>
          <w:rFonts w:ascii="Arial" w:hAnsi="Arial" w:cs="Arial"/>
          <w:lang w:val="kk-KZ"/>
        </w:rPr>
        <w:t>Есепті жүргізу және есептілікті жасау бойынша мәселелер туындаған жағдайда АЭА қатысушылары Нұр-Сұлтан қаласы бойынша Мемлекеттік кірістер департаментінің «Астана–жаңа қала» АЭА» кеден бекетінің лауазымдық тұлғаларына</w:t>
      </w:r>
      <w:r>
        <w:rPr>
          <w:rFonts w:ascii="Arial" w:hAnsi="Arial" w:cs="Arial"/>
          <w:lang w:val="kk-KZ"/>
        </w:rPr>
        <w:t xml:space="preserve"> </w:t>
      </w:r>
      <w:r w:rsidRPr="000275EE">
        <w:rPr>
          <w:rFonts w:ascii="Arial" w:hAnsi="Arial" w:cs="Arial"/>
          <w:lang w:val="kk-KZ"/>
        </w:rPr>
        <w:t>кеден бекетінің орналасқан жері бойынша түсініктемелер (консультациялар) алу үшін жүгіне алады</w:t>
      </w:r>
      <w:r>
        <w:rPr>
          <w:rFonts w:ascii="Arial" w:hAnsi="Arial" w:cs="Arial"/>
          <w:lang w:val="kk-KZ"/>
        </w:rPr>
        <w:t>,</w:t>
      </w:r>
      <w:r w:rsidRPr="000275EE">
        <w:rPr>
          <w:rFonts w:ascii="Arial" w:hAnsi="Arial" w:cs="Arial"/>
          <w:lang w:val="kk-KZ"/>
        </w:rPr>
        <w:t xml:space="preserve"> </w:t>
      </w:r>
      <w:r>
        <w:rPr>
          <w:rFonts w:ascii="Arial" w:hAnsi="Arial" w:cs="Arial"/>
          <w:lang w:val="kk-KZ"/>
        </w:rPr>
        <w:t>мекен-жайы:</w:t>
      </w:r>
      <w:r w:rsidRPr="000275EE">
        <w:rPr>
          <w:rFonts w:ascii="Arial" w:hAnsi="Arial" w:cs="Arial"/>
          <w:lang w:val="kk-KZ"/>
        </w:rPr>
        <w:t xml:space="preserve"> Нұр-Сұлтан қаласы, </w:t>
      </w:r>
      <w:r>
        <w:rPr>
          <w:rFonts w:ascii="Arial" w:hAnsi="Arial" w:cs="Arial"/>
          <w:lang w:val="kk-KZ"/>
        </w:rPr>
        <w:t xml:space="preserve">                 </w:t>
      </w:r>
      <w:r w:rsidRPr="000275EE">
        <w:rPr>
          <w:rFonts w:ascii="Arial" w:hAnsi="Arial" w:cs="Arial"/>
          <w:lang w:val="kk-KZ"/>
        </w:rPr>
        <w:t>Нұр-Сұлтан – Қарағанды тас жолы, №45 ғимарат, кедендік ресімдеу орталығы, қабылдау уақыты сағат 09.00-ден 18.30-ға дей</w:t>
      </w:r>
      <w:r>
        <w:rPr>
          <w:rFonts w:ascii="Arial" w:hAnsi="Arial" w:cs="Arial"/>
          <w:lang w:val="kk-KZ"/>
        </w:rPr>
        <w:t xml:space="preserve">ін, жұмыс </w:t>
      </w:r>
      <w:r w:rsidRPr="000275EE">
        <w:rPr>
          <w:rFonts w:ascii="Arial" w:hAnsi="Arial" w:cs="Arial"/>
          <w:lang w:val="kk-KZ"/>
        </w:rPr>
        <w:t>тел.</w:t>
      </w:r>
      <w:r>
        <w:rPr>
          <w:rFonts w:ascii="Arial" w:hAnsi="Arial" w:cs="Arial"/>
          <w:lang w:val="kk-KZ"/>
        </w:rPr>
        <w:t xml:space="preserve">: </w:t>
      </w:r>
      <w:r w:rsidRPr="000275EE">
        <w:rPr>
          <w:rFonts w:ascii="Arial" w:hAnsi="Arial" w:cs="Arial"/>
          <w:lang w:val="kk-KZ"/>
        </w:rPr>
        <w:t xml:space="preserve">8 (7172) 61-33-49, </w:t>
      </w:r>
      <w:r>
        <w:rPr>
          <w:rFonts w:ascii="Arial" w:hAnsi="Arial" w:cs="Arial"/>
          <w:lang w:val="kk-KZ"/>
        </w:rPr>
        <w:t xml:space="preserve">             </w:t>
      </w:r>
      <w:r w:rsidRPr="000275EE">
        <w:rPr>
          <w:rFonts w:ascii="Arial" w:hAnsi="Arial" w:cs="Arial"/>
          <w:lang w:val="kk-KZ"/>
        </w:rPr>
        <w:t>61-33-45.</w:t>
      </w:r>
    </w:p>
    <w:p w:rsidR="00FA6662" w:rsidRDefault="00FA6662" w:rsidP="00FA6662">
      <w:pPr>
        <w:jc w:val="both"/>
        <w:rPr>
          <w:rFonts w:ascii="Arial" w:hAnsi="Arial" w:cs="Arial"/>
          <w:lang w:val="kk-KZ"/>
        </w:rPr>
      </w:pPr>
    </w:p>
    <w:p w:rsidR="00FA6662" w:rsidRDefault="00FA6662" w:rsidP="00FA6662">
      <w:pPr>
        <w:ind w:firstLine="708"/>
        <w:jc w:val="both"/>
        <w:rPr>
          <w:lang w:val="kk-KZ"/>
        </w:rPr>
      </w:pPr>
    </w:p>
    <w:p w:rsidR="00FA6662" w:rsidRDefault="00FA6662" w:rsidP="00FA6662">
      <w:pPr>
        <w:rPr>
          <w:rFonts w:ascii="Arial" w:hAnsi="Arial" w:cs="Arial"/>
          <w:lang w:val="kk-KZ"/>
        </w:rPr>
      </w:pPr>
      <w:r>
        <w:rPr>
          <w:rFonts w:ascii="Arial" w:eastAsia="WenQuanYi Micro Hei" w:hAnsi="Arial" w:cs="Arial"/>
          <w:b/>
          <w:kern w:val="2"/>
          <w:lang w:val="kk-KZ" w:eastAsia="zh-CN" w:bidi="hi-IN"/>
        </w:rPr>
        <w:t>Нұр-Сұлтан қаласы бойынша МКД</w:t>
      </w:r>
    </w:p>
    <w:p w:rsidR="00FA6662" w:rsidRDefault="00FA6662" w:rsidP="00FA6662">
      <w:pPr>
        <w:widowControl w:val="0"/>
        <w:suppressAutoHyphens/>
        <w:rPr>
          <w:rFonts w:ascii="Arial" w:eastAsia="WenQuanYi Micro Hei" w:hAnsi="Arial" w:cs="Arial"/>
          <w:b/>
          <w:kern w:val="2"/>
          <w:lang w:val="kk-KZ" w:eastAsia="zh-CN" w:bidi="hi-IN"/>
        </w:rPr>
      </w:pPr>
      <w:r>
        <w:rPr>
          <w:rFonts w:ascii="Arial" w:eastAsia="WenQuanYi Micro Hei" w:hAnsi="Arial" w:cs="Arial"/>
          <w:b/>
          <w:kern w:val="2"/>
          <w:lang w:val="kk-KZ" w:eastAsia="zh-CN" w:bidi="hi-IN"/>
        </w:rPr>
        <w:t>«Астана – жаңа қала» АЭА» кеден бекеті</w:t>
      </w:r>
    </w:p>
    <w:p w:rsidR="00FA6662" w:rsidRDefault="00FA6662" w:rsidP="00FA6662">
      <w:pPr>
        <w:pStyle w:val="a3"/>
        <w:jc w:val="center"/>
        <w:rPr>
          <w:rFonts w:ascii="Arial" w:hAnsi="Arial" w:cs="Arial"/>
          <w:b/>
          <w:sz w:val="24"/>
          <w:szCs w:val="24"/>
          <w:lang w:val="kk-KZ"/>
        </w:rPr>
      </w:pPr>
    </w:p>
    <w:p w:rsidR="00FA6662" w:rsidRDefault="00FA6662" w:rsidP="00FA6662">
      <w:pPr>
        <w:pStyle w:val="a3"/>
        <w:rPr>
          <w:rFonts w:ascii="Times New Roman" w:eastAsia="Times New Roman" w:hAnsi="Times New Roman"/>
          <w:sz w:val="24"/>
          <w:szCs w:val="24"/>
          <w:lang w:val="kk-KZ" w:eastAsia="ru-RU"/>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A6662" w:rsidRDefault="00FA6662" w:rsidP="00FA6662">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b/>
          <w:sz w:val="24"/>
          <w:szCs w:val="24"/>
          <w:lang w:val="kk-KZ"/>
        </w:rPr>
      </w:pPr>
    </w:p>
    <w:p w:rsidR="00F432C4" w:rsidRDefault="00F432C4" w:rsidP="00F432C4">
      <w:pPr>
        <w:pStyle w:val="a3"/>
        <w:rPr>
          <w:rFonts w:ascii="Arial" w:hAnsi="Arial" w:cs="Arial"/>
          <w:sz w:val="24"/>
          <w:szCs w:val="24"/>
          <w:lang w:val="kk-KZ"/>
        </w:rPr>
      </w:pPr>
    </w:p>
    <w:p w:rsidR="00F432C4" w:rsidRDefault="00F432C4" w:rsidP="00F432C4">
      <w:pPr>
        <w:pStyle w:val="a3"/>
        <w:rPr>
          <w:rFonts w:ascii="Arial" w:hAnsi="Arial" w:cs="Arial"/>
          <w:sz w:val="24"/>
          <w:szCs w:val="24"/>
          <w:lang w:val="kk-KZ"/>
        </w:rPr>
      </w:pPr>
    </w:p>
    <w:p w:rsidR="00981C6E" w:rsidRDefault="00981C6E" w:rsidP="00F432C4">
      <w:pPr>
        <w:jc w:val="both"/>
        <w:rPr>
          <w:rFonts w:ascii="Arial" w:hAnsi="Arial" w:cs="Arial"/>
          <w:b/>
          <w:lang w:val="kk-KZ"/>
        </w:rPr>
      </w:pPr>
    </w:p>
    <w:p w:rsidR="00981C6E" w:rsidRDefault="00981C6E" w:rsidP="00F432C4">
      <w:pPr>
        <w:jc w:val="both"/>
        <w:rPr>
          <w:rFonts w:ascii="Arial" w:hAnsi="Arial" w:cs="Arial"/>
          <w:b/>
          <w:lang w:val="kk-KZ"/>
        </w:rPr>
      </w:pPr>
    </w:p>
    <w:p w:rsidR="00981C6E" w:rsidRDefault="00981C6E" w:rsidP="00F432C4">
      <w:pPr>
        <w:jc w:val="both"/>
        <w:rPr>
          <w:rFonts w:ascii="Arial" w:hAnsi="Arial" w:cs="Arial"/>
          <w:b/>
          <w:lang w:val="kk-KZ"/>
        </w:rPr>
      </w:pPr>
    </w:p>
    <w:p w:rsidR="00981C6E" w:rsidRDefault="00981C6E" w:rsidP="00F432C4">
      <w:pPr>
        <w:jc w:val="both"/>
        <w:rPr>
          <w:rFonts w:ascii="Arial" w:hAnsi="Arial" w:cs="Arial"/>
          <w:b/>
          <w:lang w:val="kk-KZ"/>
        </w:rPr>
      </w:pPr>
    </w:p>
    <w:p w:rsidR="00981C6E" w:rsidRDefault="00981C6E" w:rsidP="00F432C4">
      <w:pPr>
        <w:jc w:val="both"/>
        <w:rPr>
          <w:rFonts w:ascii="Arial" w:hAnsi="Arial" w:cs="Arial"/>
          <w:b/>
          <w:lang w:val="kk-KZ"/>
        </w:rPr>
      </w:pPr>
    </w:p>
    <w:p w:rsidR="00981C6E" w:rsidRDefault="00981C6E" w:rsidP="00F432C4">
      <w:pPr>
        <w:jc w:val="both"/>
        <w:rPr>
          <w:rFonts w:ascii="Arial" w:hAnsi="Arial" w:cs="Arial"/>
          <w:b/>
          <w:lang w:val="kk-KZ"/>
        </w:rPr>
      </w:pPr>
    </w:p>
    <w:p w:rsidR="00F432C4" w:rsidRDefault="00F432C4" w:rsidP="003D7B7B">
      <w:pPr>
        <w:jc w:val="both"/>
        <w:rPr>
          <w:lang w:val="kk-KZ"/>
        </w:rPr>
      </w:pPr>
      <w:r w:rsidRPr="00415FE2">
        <w:rPr>
          <w:rFonts w:ascii="Arial" w:hAnsi="Arial" w:cs="Arial"/>
          <w:b/>
          <w:lang w:val="kk-KZ"/>
        </w:rPr>
        <w:lastRenderedPageBreak/>
        <w:t xml:space="preserve">       </w:t>
      </w:r>
      <w:bookmarkStart w:id="0" w:name="_GoBack"/>
      <w:bookmarkEnd w:id="0"/>
    </w:p>
    <w:sectPr w:rsidR="00F432C4" w:rsidSect="00F432C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0B"/>
    <w:rsid w:val="000011DE"/>
    <w:rsid w:val="00062A00"/>
    <w:rsid w:val="00232445"/>
    <w:rsid w:val="00262A0B"/>
    <w:rsid w:val="002A1527"/>
    <w:rsid w:val="003D264D"/>
    <w:rsid w:val="003D7B7B"/>
    <w:rsid w:val="0049117F"/>
    <w:rsid w:val="0057727E"/>
    <w:rsid w:val="005C0730"/>
    <w:rsid w:val="007B0AE9"/>
    <w:rsid w:val="007E3980"/>
    <w:rsid w:val="00823D24"/>
    <w:rsid w:val="00981C6E"/>
    <w:rsid w:val="00AB39A2"/>
    <w:rsid w:val="00B02DC1"/>
    <w:rsid w:val="00B50FA3"/>
    <w:rsid w:val="00C61A37"/>
    <w:rsid w:val="00C84B01"/>
    <w:rsid w:val="00D751EB"/>
    <w:rsid w:val="00DA5DEE"/>
    <w:rsid w:val="00ED69C9"/>
    <w:rsid w:val="00EF0DCA"/>
    <w:rsid w:val="00F2051A"/>
    <w:rsid w:val="00F432C4"/>
    <w:rsid w:val="00F86F3E"/>
    <w:rsid w:val="00FA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2C4"/>
    <w:pPr>
      <w:spacing w:after="0" w:line="240" w:lineRule="auto"/>
    </w:pPr>
    <w:rPr>
      <w:rFonts w:ascii="Calibri" w:eastAsia="Calibri" w:hAnsi="Calibri" w:cs="Times New Roman"/>
    </w:rPr>
  </w:style>
  <w:style w:type="character" w:customStyle="1" w:styleId="s0">
    <w:name w:val="s0"/>
    <w:rsid w:val="00F432C4"/>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32C4"/>
    <w:pPr>
      <w:spacing w:after="0" w:line="240" w:lineRule="auto"/>
    </w:pPr>
    <w:rPr>
      <w:rFonts w:ascii="Calibri" w:eastAsia="Calibri" w:hAnsi="Calibri" w:cs="Times New Roman"/>
    </w:rPr>
  </w:style>
  <w:style w:type="character" w:customStyle="1" w:styleId="s0">
    <w:name w:val="s0"/>
    <w:rsid w:val="00F432C4"/>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4</cp:revision>
  <cp:lastPrinted>2020-08-26T10:27:00Z</cp:lastPrinted>
  <dcterms:created xsi:type="dcterms:W3CDTF">2020-09-01T10:47:00Z</dcterms:created>
  <dcterms:modified xsi:type="dcterms:W3CDTF">2020-09-02T07:43:00Z</dcterms:modified>
</cp:coreProperties>
</file>