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A" w:rsidRPr="00E649CA" w:rsidRDefault="00E649CA" w:rsidP="00E649CA">
      <w:pPr>
        <w:jc w:val="center"/>
        <w:rPr>
          <w:b/>
        </w:rPr>
      </w:pPr>
      <w:r w:rsidRPr="00E649CA">
        <w:rPr>
          <w:b/>
          <w:bCs/>
        </w:rPr>
        <w:t>Передача участником специальной экономической зоны прав владения, пользования и (или) распоряжения товарами, помещенными под таможенную процедуру свободной таможенной зоны</w:t>
      </w:r>
    </w:p>
    <w:p w:rsidR="00E649CA" w:rsidRPr="00E649CA" w:rsidRDefault="00E649CA" w:rsidP="00E649CA">
      <w:pPr>
        <w:jc w:val="center"/>
        <w:rPr>
          <w:b/>
          <w:bCs/>
          <w:color w:val="000000"/>
        </w:rPr>
      </w:pPr>
    </w:p>
    <w:p w:rsidR="00E649CA" w:rsidRPr="00E649CA" w:rsidRDefault="00E649CA" w:rsidP="00E649CA">
      <w:pPr>
        <w:jc w:val="center"/>
        <w:rPr>
          <w:b/>
          <w:bCs/>
          <w:color w:val="000000"/>
        </w:rPr>
      </w:pPr>
    </w:p>
    <w:p w:rsidR="00E649CA" w:rsidRPr="00E649CA" w:rsidRDefault="00E649CA" w:rsidP="00E649CA">
      <w:pPr>
        <w:pStyle w:val="a4"/>
        <w:spacing w:before="0" w:beforeAutospacing="0" w:after="0" w:afterAutospacing="0"/>
        <w:ind w:firstLine="708"/>
        <w:jc w:val="both"/>
        <w:rPr>
          <w:bCs/>
          <w:kern w:val="36"/>
          <w:lang w:val="kk-KZ"/>
        </w:rPr>
      </w:pPr>
      <w:proofErr w:type="gramStart"/>
      <w:r w:rsidRPr="00E649CA">
        <w:rPr>
          <w:bCs/>
          <w:color w:val="000000"/>
        </w:rPr>
        <w:t xml:space="preserve">В соответствии с таможенным законодательством Республики Казахстан на территории </w:t>
      </w:r>
      <w:proofErr w:type="spellStart"/>
      <w:r w:rsidRPr="00E649CA">
        <w:rPr>
          <w:bCs/>
        </w:rPr>
        <w:t>специальн</w:t>
      </w:r>
      <w:proofErr w:type="spellEnd"/>
      <w:r w:rsidRPr="00E649CA">
        <w:rPr>
          <w:bCs/>
          <w:lang w:val="kk-KZ"/>
        </w:rPr>
        <w:t xml:space="preserve">ых </w:t>
      </w:r>
      <w:proofErr w:type="spellStart"/>
      <w:r w:rsidRPr="00E649CA">
        <w:rPr>
          <w:bCs/>
        </w:rPr>
        <w:t>экономическ</w:t>
      </w:r>
      <w:proofErr w:type="spellEnd"/>
      <w:r w:rsidRPr="00E649CA">
        <w:rPr>
          <w:bCs/>
          <w:lang w:val="kk-KZ"/>
        </w:rPr>
        <w:t>их</w:t>
      </w:r>
      <w:r w:rsidRPr="00E649CA">
        <w:rPr>
          <w:bCs/>
        </w:rPr>
        <w:t xml:space="preserve"> зон</w:t>
      </w:r>
      <w:r w:rsidRPr="00E649CA">
        <w:rPr>
          <w:bCs/>
          <w:lang w:val="kk-KZ"/>
        </w:rPr>
        <w:t xml:space="preserve"> </w:t>
      </w:r>
      <w:r w:rsidRPr="00E649CA">
        <w:rPr>
          <w:bCs/>
          <w:color w:val="000000"/>
        </w:rPr>
        <w:t xml:space="preserve">«Астана – новый город» и </w:t>
      </w:r>
      <w:r w:rsidRPr="00E649CA">
        <w:rPr>
          <w:bCs/>
          <w:color w:val="000000"/>
          <w:lang w:val="kk-KZ"/>
        </w:rPr>
        <w:t xml:space="preserve">                  </w:t>
      </w:r>
      <w:r w:rsidRPr="00E649CA">
        <w:rPr>
          <w:bCs/>
          <w:color w:val="000000"/>
        </w:rPr>
        <w:t xml:space="preserve">«Астана – </w:t>
      </w:r>
      <w:proofErr w:type="spellStart"/>
      <w:r w:rsidRPr="00E649CA">
        <w:rPr>
          <w:bCs/>
          <w:color w:val="000000"/>
        </w:rPr>
        <w:t>Технополис</w:t>
      </w:r>
      <w:proofErr w:type="spellEnd"/>
      <w:r w:rsidRPr="00E649CA">
        <w:rPr>
          <w:bCs/>
          <w:color w:val="000000"/>
        </w:rPr>
        <w:t xml:space="preserve">» </w:t>
      </w:r>
      <w:r w:rsidRPr="00E649CA">
        <w:t xml:space="preserve">допускается передача резидентом (участником, субъектом) СЭЗ прав владения, пользования и (или) распоряжения товарами, помещенными под таможенную процедуру свободной таможенной зоны (СТЗ), и (или) товарами, изготовленными (полученными) из товаров, помещенных под таможенную процедуру СТЗ, иному резиденту (участнику, субъекту) </w:t>
      </w:r>
      <w:proofErr w:type="spellStart"/>
      <w:r w:rsidRPr="00E649CA">
        <w:t>эт</w:t>
      </w:r>
      <w:proofErr w:type="spellEnd"/>
      <w:r w:rsidRPr="00E649CA">
        <w:rPr>
          <w:lang w:val="kk-KZ"/>
        </w:rPr>
        <w:t>их</w:t>
      </w:r>
      <w:r w:rsidRPr="00E649CA">
        <w:t xml:space="preserve"> СЭЗ без завершения действия</w:t>
      </w:r>
      <w:proofErr w:type="gramEnd"/>
      <w:r w:rsidRPr="00E649CA">
        <w:t xml:space="preserve"> таможенной процедуры СТЗ в случаях, установленных уполномоченным органом.</w:t>
      </w:r>
      <w:r w:rsidRPr="00E649CA">
        <w:rPr>
          <w:lang w:val="kk-KZ"/>
        </w:rPr>
        <w:t xml:space="preserve"> </w:t>
      </w:r>
      <w:r w:rsidRPr="00E649CA">
        <w:t>Порядок и условия передачи утверждены приказом Министра финансов Республики Казахстан от 20 февраля 2018 года №247 «</w:t>
      </w:r>
      <w:r w:rsidRPr="00E649CA">
        <w:rPr>
          <w:bCs/>
          <w:kern w:val="36"/>
        </w:rPr>
        <w:t>О некоторых вопросах специальной экономической зоны и таможенной процедуры свободной таможенной зоны» (далее – Приказ).</w:t>
      </w:r>
    </w:p>
    <w:p w:rsidR="00E649CA" w:rsidRPr="00E649CA" w:rsidRDefault="00E649CA" w:rsidP="00E649CA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proofErr w:type="gramStart"/>
      <w:r w:rsidRPr="00E649CA">
        <w:t>Передача участником СЭЗ прав владения, пользования и (или) распоряжения товарами, помещенными под таможенную процедуру СТЗ, и (или) товарами, изготовленными (полученными) из товаров, помещенных под таможенную процедуру СТЗ, иному участнику этой СЭЗ без завершения действия таможенной процедуры СТЗ осуществляется в случае, когда товары, помещенные под таможенную процедуру СТЗ, и (или) товары, изготовленные (полученные) из товаров, помещенных под таможенную процедуру СТЗ, используются</w:t>
      </w:r>
      <w:proofErr w:type="gramEnd"/>
      <w:r w:rsidRPr="00E649CA">
        <w:t xml:space="preserve"> в дальнейшем процессе переработки. </w:t>
      </w:r>
    </w:p>
    <w:p w:rsidR="00E649CA" w:rsidRPr="00E649CA" w:rsidRDefault="00E649CA" w:rsidP="00E649CA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E649CA">
        <w:t>Передача прав владения, пользования и (или) распоряжения вышеуказанными товарами иному резиденту (участнику, субъекту) СЭЗ также может осуществляться в случае ликвидации (прекращении деятельности) лица, являющегося участником СЭЗ, либо утрате лицом статуса участника СЭЗ, передающего права владения пользования и (или) распоряжения этими товарами.</w:t>
      </w:r>
    </w:p>
    <w:p w:rsidR="00E649CA" w:rsidRPr="00E649CA" w:rsidRDefault="00E649CA" w:rsidP="00E649CA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E649CA">
        <w:t xml:space="preserve">Передача участником СЭЗ прав владения, пользования и (или) распоряжения товарами, иному участнику этой СЭЗ без завершения действия таможенной процедуры свободной таможенной зоны осуществляется </w:t>
      </w:r>
      <w:r w:rsidRPr="00E649CA">
        <w:rPr>
          <w:i/>
          <w:u w:val="single"/>
        </w:rPr>
        <w:t>актом передачи товаров</w:t>
      </w:r>
      <w:r w:rsidRPr="00E649CA">
        <w:rPr>
          <w:i/>
          <w:u w:val="single"/>
          <w:lang w:val="kk-KZ"/>
        </w:rPr>
        <w:t xml:space="preserve"> </w:t>
      </w:r>
      <w:r w:rsidRPr="00E649CA">
        <w:t>(</w:t>
      </w:r>
      <w:r w:rsidRPr="00E649CA">
        <w:rPr>
          <w:lang w:val="kk-KZ"/>
        </w:rPr>
        <w:t>форма акта ус</w:t>
      </w:r>
      <w:proofErr w:type="spellStart"/>
      <w:r w:rsidRPr="00E649CA">
        <w:t>тановлена</w:t>
      </w:r>
      <w:proofErr w:type="spellEnd"/>
      <w:r w:rsidRPr="00E649CA">
        <w:rPr>
          <w:lang w:val="kk-KZ"/>
        </w:rPr>
        <w:t xml:space="preserve"> </w:t>
      </w:r>
      <w:r w:rsidRPr="00E649CA">
        <w:t>Приказом).</w:t>
      </w:r>
    </w:p>
    <w:p w:rsidR="00E649CA" w:rsidRPr="00E649CA" w:rsidRDefault="00E649CA" w:rsidP="00E649CA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E649CA">
        <w:t>После фактической передачи товаров участник СЭЗ в срок не позднее</w:t>
      </w:r>
      <w:bookmarkStart w:id="0" w:name="z245"/>
      <w:bookmarkEnd w:id="0"/>
      <w:r w:rsidRPr="00E649CA">
        <w:t xml:space="preserve"> 3 (трех) рабочих дней направляет уведомление в орган государственных доходов с приложением акта для дальнейшего осуществления таможенного контроля.</w:t>
      </w:r>
    </w:p>
    <w:p w:rsidR="00E649CA" w:rsidRPr="00E649CA" w:rsidRDefault="00E649CA" w:rsidP="00E649CA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E649CA">
        <w:t>Обязанность участника СЭЗ по соблюдению условий использования товаров в соответствии с таможенной процедурой СТЗ и обязанность по завершению действия такой таможенной процедуры возлагаются на лиц, которым переданы права владения, пользования и (или) распоряжения указанными товарами.</w:t>
      </w:r>
    </w:p>
    <w:p w:rsidR="00E649CA" w:rsidRPr="00E649CA" w:rsidRDefault="00E649CA" w:rsidP="00E649CA">
      <w:pPr>
        <w:pStyle w:val="a4"/>
        <w:spacing w:before="0" w:beforeAutospacing="0" w:after="0" w:afterAutospacing="0"/>
        <w:ind w:firstLine="708"/>
        <w:jc w:val="both"/>
      </w:pPr>
      <w:r w:rsidRPr="00E649CA">
        <w:t>Обязанность участника СЭЗ по уплате ввозных таможенных пошлин, налогов, специальных, антидемпинговых, компенсационных пошлин в отношении иностранных товаров возникает у лиц, которым переданы права владения, пользования и (или) распоряжения указанными товарами.</w:t>
      </w:r>
    </w:p>
    <w:p w:rsidR="00E649CA" w:rsidRPr="00E649CA" w:rsidRDefault="00E649CA" w:rsidP="00E649CA">
      <w:pPr>
        <w:ind w:firstLine="709"/>
        <w:jc w:val="both"/>
      </w:pPr>
      <w:r w:rsidRPr="00E649CA">
        <w:t xml:space="preserve">В случае возникновения вопросов участники СЭЗ могут обратиться к должностным лицам таможенного поста «СЭЗ «Астана – </w:t>
      </w:r>
      <w:proofErr w:type="spellStart"/>
      <w:r w:rsidRPr="00E649CA">
        <w:t>жана</w:t>
      </w:r>
      <w:proofErr w:type="spellEnd"/>
      <w:r w:rsidRPr="00E649CA">
        <w:t xml:space="preserve"> кала» Департамента государственных доходов по </w:t>
      </w:r>
      <w:proofErr w:type="spellStart"/>
      <w:r w:rsidRPr="00E649CA">
        <w:t>г</w:t>
      </w:r>
      <w:proofErr w:type="gramStart"/>
      <w:r w:rsidRPr="00E649CA">
        <w:t>.Н</w:t>
      </w:r>
      <w:proofErr w:type="gramEnd"/>
      <w:r w:rsidRPr="00E649CA">
        <w:t>ур</w:t>
      </w:r>
      <w:proofErr w:type="spellEnd"/>
      <w:r w:rsidRPr="00E649CA">
        <w:t xml:space="preserve">-Султану для получения разъяснений (консультаций) по месту дислокации таможенного поста по адресу: </w:t>
      </w:r>
      <w:proofErr w:type="spellStart"/>
      <w:r w:rsidRPr="00E649CA">
        <w:t>г.Нур</w:t>
      </w:r>
      <w:proofErr w:type="spellEnd"/>
      <w:r w:rsidRPr="00E649CA">
        <w:t xml:space="preserve">-Султан, трасса </w:t>
      </w:r>
      <w:proofErr w:type="spellStart"/>
      <w:r w:rsidRPr="00E649CA">
        <w:t>Нур</w:t>
      </w:r>
      <w:proofErr w:type="spellEnd"/>
      <w:r w:rsidRPr="00E649CA">
        <w:t>-Султан – Караганда, здание №45, Центр таможенного оформления, время приема с 09.00ч до 18.30ч. или по тел.</w:t>
      </w:r>
      <w:r w:rsidRPr="00E649CA">
        <w:rPr>
          <w:lang w:val="kk-KZ"/>
        </w:rPr>
        <w:t xml:space="preserve">: </w:t>
      </w:r>
      <w:r w:rsidRPr="00E649CA">
        <w:t>8 (7172) 61-33-49, 61-33-45, 61-33-52.</w:t>
      </w:r>
    </w:p>
    <w:p w:rsidR="00E649CA" w:rsidRPr="00E649CA" w:rsidRDefault="00E649CA" w:rsidP="00E649CA">
      <w:pPr>
        <w:jc w:val="both"/>
        <w:rPr>
          <w:lang w:val="kk-KZ"/>
        </w:rPr>
      </w:pPr>
    </w:p>
    <w:p w:rsidR="00E649CA" w:rsidRDefault="00E649CA" w:rsidP="00E649CA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E649CA" w:rsidSect="00DB5D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CA"/>
    <w:rsid w:val="008A381E"/>
    <w:rsid w:val="00E6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9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E649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E649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9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E649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E649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2020-09-25T11:23:00Z</dcterms:created>
  <dcterms:modified xsi:type="dcterms:W3CDTF">2020-09-25T11:26:00Z</dcterms:modified>
</cp:coreProperties>
</file>