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E" w:rsidRPr="00642346" w:rsidRDefault="00ED198E" w:rsidP="00ED19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Исключение налогоплательщика из государственной базы 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данных налогоплательщиков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 xml:space="preserve"> С целью исключения из государственной базы данных налогоплательщиков лиц, указанных в подпунктах 3) – 11) пункта 2 статьи 75 настоящего Кодекса, налоговый орган направляет в органы юстиции и внутренних дел электронное извещение о снятии с регистрационного учета: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 xml:space="preserve">1) нерезидента, осуществляющего деятельность в Республике Казахстан через постоянное учреждение без открытия филиала, представительства, – на основании налогового заявления о снятии с регистрационного учета; 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346">
        <w:rPr>
          <w:rFonts w:ascii="Times New Roman" w:eastAsia="Times New Roman" w:hAnsi="Times New Roman" w:cs="Times New Roman"/>
          <w:sz w:val="24"/>
          <w:szCs w:val="24"/>
        </w:rPr>
        <w:t>2) нерезидента, указанного в подпункте 4) пункта 2 статьи 75 настоящего Кодекса, – на основании сведений уполномоченных государственных и местных исполнительных органов,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недропользовании, о реализации ценных бумаг или долей участия, указанных в подпунктах 3), 4) и 5) пункта 1 статьи 650 настоящего Кодекса;</w:t>
      </w:r>
      <w:proofErr w:type="gramEnd"/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3) иностранца или лица без гражданства – на основании налогового заявления о снятии с регистрационного учета;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 xml:space="preserve">4) дипломатического и приравненного к нему представительства иностранного государства, консульского учреждения иностранного государства, аккредитованных в Республике Казахстан, – на основании сведений уполномоченного государственного органа, осуществляющего внешнеполитическую деятельность, о прекращении деятельности дипломатического и приравненного к нему представительства иностранного государства, консульского учреждения иностранного государства, аккредитованных в Республике Казахстан; 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346">
        <w:rPr>
          <w:rFonts w:ascii="Times New Roman" w:eastAsia="Times New Roman" w:hAnsi="Times New Roman" w:cs="Times New Roman"/>
          <w:sz w:val="24"/>
          <w:szCs w:val="24"/>
        </w:rPr>
        <w:t>5) нерезидента, указанного в подпункте 8) пункта 2 статьи 75 настоящего Кодекса, – на основании налогового заявления зависимого агента о снятии с регистрационного учета;</w:t>
      </w:r>
      <w:proofErr w:type="gramEnd"/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6) нерезидента, имеющего текущий счет в банке-резиденте, – на основании уведомления банка о закрытии текущего счета нерезиденту.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извещение с указанием сведений о нерезидентах, указанных в пункте 2 настоящей статьи, представляется налоговыми органами в органы юстиции в течение одного рабочего дня </w:t>
      </w:r>
      <w:proofErr w:type="gramStart"/>
      <w:r w:rsidRPr="00642346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42346">
        <w:rPr>
          <w:rFonts w:ascii="Times New Roman" w:eastAsia="Times New Roman" w:hAnsi="Times New Roman" w:cs="Times New Roman"/>
          <w:sz w:val="24"/>
          <w:szCs w:val="24"/>
        </w:rPr>
        <w:t xml:space="preserve"> сведений от уполномоченных государственных органов, уведомления банка, налогового заявления о снятии с регистрационного учета.</w:t>
      </w:r>
    </w:p>
    <w:p w:rsidR="00ED198E" w:rsidRPr="00642346" w:rsidRDefault="00ED198E" w:rsidP="00ED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Исключение налогоплательщика из государственной базы данных налогоплательщиков производится налоговым органом на основании сведений национальных реестров идентификационных номеров при условии отсутствия не исполненных налогоплательщиком налоговых обязательств.</w:t>
      </w:r>
    </w:p>
    <w:p w:rsidR="00ED198E" w:rsidRPr="00642346" w:rsidRDefault="00ED198E" w:rsidP="00ED198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D198E" w:rsidRDefault="00ED198E" w:rsidP="00ED198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060E" w:rsidRPr="00ED198E" w:rsidRDefault="003F060E">
      <w:pPr>
        <w:rPr>
          <w:lang w:val="kk-KZ"/>
        </w:rPr>
      </w:pPr>
      <w:bookmarkStart w:id="0" w:name="_GoBack"/>
      <w:bookmarkEnd w:id="0"/>
    </w:p>
    <w:sectPr w:rsidR="003F060E" w:rsidRPr="00ED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E"/>
    <w:rsid w:val="003F060E"/>
    <w:rsid w:val="00E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2020-10-08T07:38:00Z</dcterms:created>
  <dcterms:modified xsi:type="dcterms:W3CDTF">2020-10-08T07:39:00Z</dcterms:modified>
</cp:coreProperties>
</file>