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E" w:rsidRDefault="00AD157E" w:rsidP="00AD157E">
      <w:pPr>
        <w:ind w:left="5670"/>
        <w:jc w:val="right"/>
        <w:rPr>
          <w:b/>
          <w:sz w:val="28"/>
          <w:szCs w:val="28"/>
          <w:lang w:val="kk-KZ"/>
        </w:rPr>
      </w:pPr>
    </w:p>
    <w:p w:rsidR="00AD157E" w:rsidRDefault="00AD157E" w:rsidP="00CD17FD">
      <w:pPr>
        <w:jc w:val="center"/>
        <w:rPr>
          <w:b/>
          <w:sz w:val="28"/>
          <w:szCs w:val="28"/>
        </w:rPr>
      </w:pPr>
    </w:p>
    <w:p w:rsidR="00CD17FD" w:rsidRPr="00960831" w:rsidRDefault="00CD17FD" w:rsidP="00CD17FD">
      <w:pPr>
        <w:jc w:val="center"/>
        <w:rPr>
          <w:b/>
          <w:sz w:val="28"/>
          <w:szCs w:val="28"/>
          <w:lang w:val="kk-KZ"/>
        </w:rPr>
      </w:pPr>
      <w:proofErr w:type="spellStart"/>
      <w:r w:rsidRPr="00960831">
        <w:rPr>
          <w:b/>
          <w:sz w:val="28"/>
          <w:szCs w:val="28"/>
        </w:rPr>
        <w:t>Кеден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60831">
        <w:rPr>
          <w:b/>
          <w:sz w:val="28"/>
          <w:szCs w:val="28"/>
        </w:rPr>
        <w:t>органдарыны</w:t>
      </w:r>
      <w:proofErr w:type="spellEnd"/>
      <w:proofErr w:type="gramEnd"/>
      <w:r w:rsidRPr="00960831">
        <w:rPr>
          <w:b/>
          <w:sz w:val="28"/>
          <w:szCs w:val="28"/>
          <w:lang w:val="kk-KZ"/>
        </w:rPr>
        <w:t>ң ақпараттық қауіпсіздігі.</w:t>
      </w:r>
    </w:p>
    <w:p w:rsidR="00CD17FD" w:rsidRPr="00960831" w:rsidRDefault="00CD17FD" w:rsidP="00CD17FD">
      <w:pPr>
        <w:jc w:val="both"/>
        <w:rPr>
          <w:b/>
          <w:sz w:val="28"/>
          <w:szCs w:val="28"/>
          <w:lang w:val="kk-KZ"/>
        </w:rPr>
      </w:pPr>
    </w:p>
    <w:p w:rsidR="00CD17FD" w:rsidRPr="00960831" w:rsidRDefault="00CD17FD" w:rsidP="00CD17FD">
      <w:pPr>
        <w:jc w:val="both"/>
        <w:rPr>
          <w:b/>
          <w:sz w:val="28"/>
          <w:szCs w:val="28"/>
          <w:lang w:val="kk-KZ"/>
        </w:rPr>
      </w:pPr>
    </w:p>
    <w:p w:rsidR="00CD17FD" w:rsidRPr="00960831" w:rsidRDefault="00CD17FD" w:rsidP="00CD17FD">
      <w:pPr>
        <w:pStyle w:val="Default"/>
        <w:jc w:val="both"/>
        <w:rPr>
          <w:sz w:val="28"/>
          <w:szCs w:val="28"/>
        </w:rPr>
      </w:pPr>
    </w:p>
    <w:p w:rsidR="00CD17FD" w:rsidRDefault="00CD17FD" w:rsidP="00CD17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одақтың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шарттарына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одақтың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шарттарына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және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өзге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қолжетімділі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адамдары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D17FD" w:rsidRPr="00960831" w:rsidRDefault="00CD17FD" w:rsidP="00CD17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шарттарында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Кодексте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заңдарымен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қорғалатын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құпияны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құпияларды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райтын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сондай-ақбасқа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одаққа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үше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ұсынылғ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көрсетілген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өздеріне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заңдармен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қорғалатын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өзге де құпияны (құпияларды), сондай-ақ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 xml:space="preserve">қа да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құзырет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ішегінде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санкциялаған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жеткізгіштегі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уәжді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сұратқан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санкция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соттарға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үргізуінде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ірлескен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актілерде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айқындалатын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– "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кірістерді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заңдастыруға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жылыстатуға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терроризмді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қаржыландыруға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аңына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>;</w:t>
      </w:r>
    </w:p>
    <w:p w:rsidR="00CD17FD" w:rsidRPr="00960831" w:rsidRDefault="00CD17FD" w:rsidP="00CD17FD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Pr="00960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импорттаушылардың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мекенжайларын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өндірушілердің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импорттаушылардың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кеңейтілген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міндеттемелері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әкелінген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өнімнің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көлемдері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импорттаушылар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4. Осы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3-тармағына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17FD" w:rsidRPr="00960831" w:rsidRDefault="00CD17FD" w:rsidP="00CD17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үшінші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елдерге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демпингке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өтемақы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тергеп-тексеру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Комиссияға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шығатын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тауарлар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демпингке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өтемақылық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тергеп-тексерулерін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одағының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құзыретті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өтемақы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тергеп-тексеруін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одаққа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мүше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құзыретті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комиссияға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қпарат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етілуге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таратылуға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жатпайды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органдардан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0831">
        <w:rPr>
          <w:rFonts w:ascii="Times New Roman" w:hAnsi="Times New Roman" w:cs="Times New Roman"/>
          <w:sz w:val="28"/>
          <w:szCs w:val="28"/>
        </w:rPr>
        <w:t xml:space="preserve">1-тармағында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көрсеті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лген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ргандарының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адамдары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адамдары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мұ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ндай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таратуға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баптың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1-тармағында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көрсеті</w:t>
      </w:r>
      <w:proofErr w:type="gramStart"/>
      <w:r w:rsidRPr="00960831">
        <w:rPr>
          <w:rFonts w:ascii="Times New Roman" w:hAnsi="Times New Roman" w:cs="Times New Roman"/>
          <w:sz w:val="28"/>
          <w:szCs w:val="28"/>
        </w:rPr>
        <w:t>лген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де, оны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аяқтағаннан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таратуына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жатпайды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FD" w:rsidRPr="00960831" w:rsidRDefault="00CD17FD" w:rsidP="00CD17F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6083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831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қауіпсіздікті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қауіпсіздікті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айқындаған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тәртіпке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мерзімдерге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ресурстардың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өшірмесін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0831">
        <w:rPr>
          <w:rFonts w:ascii="Times New Roman" w:hAnsi="Times New Roman" w:cs="Times New Roman"/>
          <w:sz w:val="28"/>
          <w:szCs w:val="28"/>
        </w:rPr>
        <w:t>электронды</w:t>
      </w:r>
      <w:proofErr w:type="gramEnd"/>
      <w:r w:rsidRPr="00960831">
        <w:rPr>
          <w:rFonts w:ascii="Times New Roman" w:hAnsi="Times New Roman" w:cs="Times New Roman"/>
          <w:sz w:val="28"/>
          <w:szCs w:val="28"/>
        </w:rPr>
        <w:t>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платформасына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9FC" w:rsidRPr="00240286" w:rsidRDefault="00CD17FD" w:rsidP="0024028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31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9608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939FC" w:rsidRPr="00240286" w:rsidSect="00A8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7"/>
    <w:rsid w:val="00005027"/>
    <w:rsid w:val="00042BE7"/>
    <w:rsid w:val="001544E5"/>
    <w:rsid w:val="00240286"/>
    <w:rsid w:val="002D16AA"/>
    <w:rsid w:val="00401A7E"/>
    <w:rsid w:val="00426526"/>
    <w:rsid w:val="004A25C2"/>
    <w:rsid w:val="0051453D"/>
    <w:rsid w:val="00547AEF"/>
    <w:rsid w:val="00585A59"/>
    <w:rsid w:val="006B0E8A"/>
    <w:rsid w:val="00960831"/>
    <w:rsid w:val="00A82ABC"/>
    <w:rsid w:val="00AD157E"/>
    <w:rsid w:val="00BB1704"/>
    <w:rsid w:val="00BF709F"/>
    <w:rsid w:val="00CD17FD"/>
    <w:rsid w:val="00DC65AC"/>
    <w:rsid w:val="00F939FC"/>
    <w:rsid w:val="00F940CB"/>
    <w:rsid w:val="00FB584F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47AEF"/>
    <w:rPr>
      <w:color w:val="333399"/>
      <w:u w:val="single"/>
    </w:rPr>
  </w:style>
  <w:style w:type="character" w:customStyle="1" w:styleId="s0">
    <w:name w:val="s0"/>
    <w:rsid w:val="00547AE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47AE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547AE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547AE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Default">
    <w:name w:val="Default"/>
    <w:rsid w:val="00FE6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Без интервала Знак"/>
    <w:aliases w:val="мелкий Знак,мой рабочий Знак,No Spacing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"/>
    <w:link w:val="a5"/>
    <w:uiPriority w:val="1"/>
    <w:locked/>
    <w:rsid w:val="00AD157E"/>
    <w:rPr>
      <w:lang w:val="kk-KZ"/>
    </w:rPr>
  </w:style>
  <w:style w:type="paragraph" w:styleId="a5">
    <w:name w:val="No Spacing"/>
    <w:aliases w:val="мелкий,мой рабочий,No Spacing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"/>
    <w:link w:val="a4"/>
    <w:uiPriority w:val="1"/>
    <w:qFormat/>
    <w:rsid w:val="00AD157E"/>
    <w:pPr>
      <w:spacing w:after="0" w:line="240" w:lineRule="auto"/>
    </w:pPr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47AEF"/>
    <w:rPr>
      <w:color w:val="333399"/>
      <w:u w:val="single"/>
    </w:rPr>
  </w:style>
  <w:style w:type="character" w:customStyle="1" w:styleId="s0">
    <w:name w:val="s0"/>
    <w:rsid w:val="00547AE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547AE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547AE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547AE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Default">
    <w:name w:val="Default"/>
    <w:rsid w:val="00FE6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Без интервала Знак"/>
    <w:aliases w:val="мелкий Знак,мой рабочий Знак,No Spacing Знак,Обя Знак,Айгерим Знак,Без интервала11 Знак,норма Знак,свой Знак,14 TNR Знак,МОЙ СТИЛЬ Знак,No Spacing1 Знак,Без интеБез интервала Знак,исполнитель Знак,No Spacing11 Знак,без интервала Знак"/>
    <w:link w:val="a5"/>
    <w:uiPriority w:val="1"/>
    <w:locked/>
    <w:rsid w:val="00AD157E"/>
    <w:rPr>
      <w:lang w:val="kk-KZ"/>
    </w:rPr>
  </w:style>
  <w:style w:type="paragraph" w:styleId="a5">
    <w:name w:val="No Spacing"/>
    <w:aliases w:val="мелкий,мой рабочий,No Spacing,Обя,Айгерим,Без интервала11,норма,свой,14 TNR,МОЙ СТИЛЬ,No Spacing1,Без интеБез интервала,исполнитель,No Spacing11,без интервала,Без интервала2,Без интервала111,Без интерваль,Елжан,Дастан1,No Spacing_0"/>
    <w:link w:val="a4"/>
    <w:uiPriority w:val="1"/>
    <w:qFormat/>
    <w:rsid w:val="00AD157E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Турлыбаев</dc:creator>
  <cp:lastModifiedBy>Айсулу Байдильдина Темиртаевна</cp:lastModifiedBy>
  <cp:revision>3</cp:revision>
  <cp:lastPrinted>2020-12-24T11:23:00Z</cp:lastPrinted>
  <dcterms:created xsi:type="dcterms:W3CDTF">2020-12-25T02:59:00Z</dcterms:created>
  <dcterms:modified xsi:type="dcterms:W3CDTF">2021-01-06T12:27:00Z</dcterms:modified>
</cp:coreProperties>
</file>