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B3C" w:rsidRPr="0021140A" w:rsidRDefault="00AB2B3C" w:rsidP="00AB2B3C">
      <w:pPr>
        <w:jc w:val="center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21140A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shd w:val="clear" w:color="auto" w:fill="FFFFFF"/>
        </w:rPr>
        <w:t>Принципы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shd w:val="clear" w:color="auto" w:fill="FFFFFF"/>
        </w:rPr>
        <w:t xml:space="preserve"> </w:t>
      </w:r>
      <w:r w:rsidRPr="0021140A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shd w:val="clear" w:color="auto" w:fill="FFFFFF"/>
        </w:rPr>
        <w:t>деятельности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shd w:val="clear" w:color="auto" w:fill="FFFFFF"/>
        </w:rPr>
        <w:t xml:space="preserve"> </w:t>
      </w:r>
      <w:r w:rsidRPr="0021140A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shd w:val="clear" w:color="auto" w:fill="FFFFFF"/>
        </w:rPr>
        <w:t>таможенных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shd w:val="clear" w:color="auto" w:fill="FFFFFF"/>
        </w:rPr>
        <w:t xml:space="preserve"> </w:t>
      </w:r>
      <w:r w:rsidRPr="0021140A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shd w:val="clear" w:color="auto" w:fill="FFFFFF"/>
        </w:rPr>
        <w:t>органов</w:t>
      </w:r>
    </w:p>
    <w:p w:rsidR="00AB2B3C" w:rsidRPr="0021140A" w:rsidRDefault="00AB2B3C" w:rsidP="00AB2B3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Times New Roman" w:hAnsi="Times New Roman" w:cs="Times New Roman"/>
          <w:noProof w:val="0"/>
          <w:color w:val="1A1718"/>
          <w:sz w:val="28"/>
          <w:szCs w:val="28"/>
        </w:rPr>
      </w:pPr>
    </w:p>
    <w:p w:rsidR="00AB2B3C" w:rsidRDefault="00AB2B3C" w:rsidP="00AB2B3C">
      <w:pPr>
        <w:widowControl w:val="0"/>
        <w:autoSpaceDE w:val="0"/>
        <w:autoSpaceDN w:val="0"/>
        <w:adjustRightInd w:val="0"/>
        <w:spacing w:line="340" w:lineRule="atLeast"/>
        <w:ind w:firstLine="708"/>
        <w:jc w:val="both"/>
        <w:rPr>
          <w:rFonts w:ascii="Times New Roman" w:hAnsi="Times New Roman" w:cs="Times New Roman"/>
          <w:noProof w:val="0"/>
          <w:color w:val="1A1718"/>
          <w:sz w:val="28"/>
          <w:szCs w:val="28"/>
          <w:lang w:val="kk-KZ"/>
        </w:rPr>
      </w:pP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Неоспоримо, что «принцип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зарождается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как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определенная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идея в теории, закрепляется в системе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правовых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норм и через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них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претворяется в общественные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отношения».</w:t>
      </w:r>
    </w:p>
    <w:p w:rsidR="00AB2B3C" w:rsidRPr="0021140A" w:rsidRDefault="00AB2B3C" w:rsidP="00AB2B3C">
      <w:pPr>
        <w:widowControl w:val="0"/>
        <w:autoSpaceDE w:val="0"/>
        <w:autoSpaceDN w:val="0"/>
        <w:adjustRightInd w:val="0"/>
        <w:spacing w:line="340" w:lineRule="atLeast"/>
        <w:ind w:firstLine="708"/>
        <w:jc w:val="both"/>
        <w:rPr>
          <w:rFonts w:ascii="Times New Roman" w:hAnsi="Times New Roman" w:cs="Times New Roman"/>
          <w:noProof w:val="0"/>
          <w:color w:val="1A1718"/>
          <w:sz w:val="28"/>
          <w:szCs w:val="28"/>
        </w:rPr>
      </w:pPr>
      <w:proofErr w:type="gramStart"/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В таможенной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сфере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принципы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деятельности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таможенных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органов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были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закреплены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в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кодексе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«О таможенном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регулирование в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Республики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Казахстан» (ст.11).</w:t>
      </w:r>
      <w:proofErr w:type="gramEnd"/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Деятельность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таможенных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органов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строится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принципах:</w:t>
      </w:r>
    </w:p>
    <w:p w:rsidR="00AB2B3C" w:rsidRPr="0021140A" w:rsidRDefault="00AB2B3C" w:rsidP="00AB2B3C">
      <w:pPr>
        <w:ind w:firstLine="397"/>
        <w:jc w:val="both"/>
        <w:textAlignment w:val="baseline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1) законности;</w:t>
      </w:r>
    </w:p>
    <w:p w:rsidR="00AB2B3C" w:rsidRPr="0021140A" w:rsidRDefault="00AB2B3C" w:rsidP="00AB2B3C">
      <w:pPr>
        <w:ind w:firstLine="397"/>
        <w:jc w:val="both"/>
        <w:textAlignment w:val="baseline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2)обеспечения прав,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свобод и законных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интересов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лиц, перемещающих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товары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через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таможенную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границу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Евразийского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союза, а так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же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лиц, осуществляющих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деятельность в сфере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таможенного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дела;</w:t>
      </w:r>
    </w:p>
    <w:p w:rsidR="00AB2B3C" w:rsidRPr="0021140A" w:rsidRDefault="00AB2B3C" w:rsidP="00AB2B3C">
      <w:pPr>
        <w:ind w:firstLine="397"/>
        <w:jc w:val="both"/>
        <w:textAlignment w:val="baseline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3) </w:t>
      </w:r>
      <w:proofErr w:type="spellStart"/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равенствавсехпередзаконом</w:t>
      </w:r>
      <w:proofErr w:type="spellEnd"/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;</w:t>
      </w:r>
    </w:p>
    <w:p w:rsidR="00AB2B3C" w:rsidRPr="008E5673" w:rsidRDefault="00AB2B3C" w:rsidP="00AB2B3C">
      <w:pPr>
        <w:ind w:firstLine="397"/>
        <w:jc w:val="both"/>
        <w:textAlignment w:val="baseline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4) гласности.</w:t>
      </w:r>
    </w:p>
    <w:p w:rsidR="00AB2B3C" w:rsidRPr="005A0E73" w:rsidRDefault="00AB2B3C" w:rsidP="00AB2B3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Times New Roman" w:hAnsi="Times New Roman" w:cs="Times New Roman"/>
          <w:noProof w:val="0"/>
          <w:color w:val="1A1718"/>
          <w:sz w:val="28"/>
          <w:szCs w:val="28"/>
        </w:rPr>
      </w:pP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Рассмотрим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указанные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принципы и их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содержание.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i/>
          <w:iCs/>
          <w:noProof w:val="0"/>
          <w:color w:val="1A1718"/>
          <w:sz w:val="28"/>
          <w:szCs w:val="28"/>
        </w:rPr>
        <w:t>Принцип</w:t>
      </w:r>
      <w:r>
        <w:rPr>
          <w:rFonts w:ascii="Times New Roman" w:hAnsi="Times New Roman" w:cs="Times New Roman"/>
          <w:i/>
          <w:iCs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i/>
          <w:iCs/>
          <w:noProof w:val="0"/>
          <w:color w:val="1A1718"/>
          <w:sz w:val="28"/>
          <w:szCs w:val="28"/>
        </w:rPr>
        <w:t>законности</w:t>
      </w:r>
      <w:r>
        <w:rPr>
          <w:rFonts w:ascii="Times New Roman" w:hAnsi="Times New Roman" w:cs="Times New Roman"/>
          <w:i/>
          <w:iCs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в контексте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следуемой проблематики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проявляется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через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законность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системы и законность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деятельности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таможенной администрации. Безусловно, «законность — это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общий принцип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организации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современного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демократического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государства, основа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обеспечения и защиты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прав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личности и поддержания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правопорядка в стране. </w:t>
      </w:r>
      <w:r w:rsidRPr="005A0E73">
        <w:rPr>
          <w:rFonts w:ascii="Times New Roman" w:hAnsi="Times New Roman" w:cs="Times New Roman"/>
          <w:noProof w:val="0"/>
          <w:color w:val="1A1718"/>
          <w:sz w:val="28"/>
          <w:szCs w:val="28"/>
        </w:rPr>
        <w:t>Законность — стержень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5A0E73">
        <w:rPr>
          <w:rFonts w:ascii="Times New Roman" w:hAnsi="Times New Roman" w:cs="Times New Roman"/>
          <w:noProof w:val="0"/>
          <w:color w:val="1A1718"/>
          <w:sz w:val="28"/>
          <w:szCs w:val="28"/>
        </w:rPr>
        <w:t>нормального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5A0E73">
        <w:rPr>
          <w:rFonts w:ascii="Times New Roman" w:hAnsi="Times New Roman" w:cs="Times New Roman"/>
          <w:noProof w:val="0"/>
          <w:color w:val="1A1718"/>
          <w:sz w:val="28"/>
          <w:szCs w:val="28"/>
        </w:rPr>
        <w:t>функционирования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proofErr w:type="spellStart"/>
      <w:r w:rsidRPr="005A0E73">
        <w:rPr>
          <w:rFonts w:ascii="Times New Roman" w:hAnsi="Times New Roman" w:cs="Times New Roman"/>
          <w:noProof w:val="0"/>
          <w:color w:val="1A1718"/>
          <w:sz w:val="28"/>
          <w:szCs w:val="28"/>
        </w:rPr>
        <w:t>всеи</w:t>
      </w:r>
      <w:proofErr w:type="spellEnd"/>
      <w:r w:rsidRPr="005A0E73"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̆ общественной системы». </w:t>
      </w:r>
    </w:p>
    <w:p w:rsidR="00AB2B3C" w:rsidRDefault="00AB2B3C" w:rsidP="00AB2B3C">
      <w:pPr>
        <w:widowControl w:val="0"/>
        <w:autoSpaceDE w:val="0"/>
        <w:autoSpaceDN w:val="0"/>
        <w:adjustRightInd w:val="0"/>
        <w:spacing w:line="340" w:lineRule="atLeast"/>
        <w:ind w:firstLine="708"/>
        <w:jc w:val="both"/>
        <w:rPr>
          <w:rFonts w:ascii="Times New Roman" w:hAnsi="Times New Roman" w:cs="Times New Roman"/>
          <w:noProof w:val="0"/>
          <w:color w:val="1A1718"/>
          <w:sz w:val="28"/>
          <w:szCs w:val="28"/>
        </w:rPr>
      </w:pP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В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области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таможенного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дела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органы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исполнительной власти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не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должны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ущемлять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прав и законных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интересов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лиц, перемещающих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товары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через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таможенную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границу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Евразийского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союза, а так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же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лиц, осуществляющих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деятельность в сфере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таможенного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дела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.  </w:t>
      </w:r>
    </w:p>
    <w:p w:rsidR="00AB2B3C" w:rsidRDefault="00AB2B3C" w:rsidP="00AB2B3C">
      <w:pPr>
        <w:widowControl w:val="0"/>
        <w:autoSpaceDE w:val="0"/>
        <w:autoSpaceDN w:val="0"/>
        <w:adjustRightInd w:val="0"/>
        <w:spacing w:line="340" w:lineRule="atLeast"/>
        <w:ind w:firstLine="708"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  <w:lang w:val="kk-KZ"/>
        </w:rPr>
      </w:pP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При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осуществлении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своих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полномочий таможенные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органы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не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вправе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нарушать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законодательно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установленные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свободы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граждан. К числу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обязанностей должностных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лиц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таможенных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органов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относится и такая, как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соблюдение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прав и законных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интересов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граждан, участников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внешне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экономической деятельности и лиц, осуществляющих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деятельность  в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сфере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таможенного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дела. </w:t>
      </w:r>
    </w:p>
    <w:p w:rsidR="00AB2B3C" w:rsidRPr="0021140A" w:rsidRDefault="00AB2B3C" w:rsidP="00AB2B3C">
      <w:pPr>
        <w:widowControl w:val="0"/>
        <w:autoSpaceDE w:val="0"/>
        <w:autoSpaceDN w:val="0"/>
        <w:adjustRightInd w:val="0"/>
        <w:spacing w:line="340" w:lineRule="atLeast"/>
        <w:ind w:firstLine="708"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21140A">
        <w:rPr>
          <w:rFonts w:ascii="Times New Roman" w:hAnsi="Times New Roman" w:cs="Times New Roman"/>
          <w:i/>
          <w:iCs/>
          <w:noProof w:val="0"/>
          <w:color w:val="1A1718"/>
          <w:sz w:val="28"/>
          <w:szCs w:val="28"/>
        </w:rPr>
        <w:t>Принцип</w:t>
      </w:r>
      <w:r>
        <w:rPr>
          <w:rFonts w:ascii="Times New Roman" w:hAnsi="Times New Roman" w:cs="Times New Roman"/>
          <w:i/>
          <w:iCs/>
          <w:noProof w:val="0"/>
          <w:color w:val="1A1718"/>
          <w:sz w:val="28"/>
          <w:szCs w:val="28"/>
        </w:rPr>
        <w:t xml:space="preserve"> </w:t>
      </w:r>
      <w:r w:rsidRPr="00B7340E">
        <w:rPr>
          <w:rFonts w:ascii="Times New Roman" w:hAnsi="Times New Roman" w:cs="Times New Roman"/>
          <w:i/>
          <w:iCs/>
          <w:noProof w:val="0"/>
          <w:color w:val="1A1718"/>
          <w:sz w:val="28"/>
          <w:szCs w:val="28"/>
        </w:rPr>
        <w:t>равенства</w:t>
      </w:r>
      <w:r>
        <w:rPr>
          <w:rFonts w:ascii="Times New Roman" w:hAnsi="Times New Roman" w:cs="Times New Roman"/>
          <w:i/>
          <w:iCs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i/>
          <w:iCs/>
          <w:noProof w:val="0"/>
          <w:color w:val="1A1718"/>
          <w:sz w:val="28"/>
          <w:szCs w:val="28"/>
        </w:rPr>
        <w:t>перед</w:t>
      </w:r>
      <w:r>
        <w:rPr>
          <w:rFonts w:ascii="Times New Roman" w:hAnsi="Times New Roman" w:cs="Times New Roman"/>
          <w:i/>
          <w:iCs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i/>
          <w:iCs/>
          <w:noProof w:val="0"/>
          <w:color w:val="1A1718"/>
          <w:sz w:val="28"/>
          <w:szCs w:val="28"/>
        </w:rPr>
        <w:t>законом, уважения и соблюдения</w:t>
      </w:r>
      <w:r>
        <w:rPr>
          <w:rFonts w:ascii="Times New Roman" w:hAnsi="Times New Roman" w:cs="Times New Roman"/>
          <w:i/>
          <w:iCs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i/>
          <w:iCs/>
          <w:noProof w:val="0"/>
          <w:color w:val="1A1718"/>
          <w:sz w:val="28"/>
          <w:szCs w:val="28"/>
        </w:rPr>
        <w:t>их</w:t>
      </w:r>
      <w:r>
        <w:rPr>
          <w:rFonts w:ascii="Times New Roman" w:hAnsi="Times New Roman" w:cs="Times New Roman"/>
          <w:i/>
          <w:iCs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i/>
          <w:iCs/>
          <w:noProof w:val="0"/>
          <w:color w:val="1A1718"/>
          <w:sz w:val="28"/>
          <w:szCs w:val="28"/>
        </w:rPr>
        <w:t>прав и свобод</w:t>
      </w:r>
      <w:r>
        <w:rPr>
          <w:rFonts w:ascii="Times New Roman" w:hAnsi="Times New Roman" w:cs="Times New Roman"/>
          <w:i/>
          <w:iCs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прямо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вытекает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из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смысла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proofErr w:type="gramStart"/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положении</w:t>
      </w:r>
      <w:proofErr w:type="gramEnd"/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̆ ст. 14, гарантирующей </w:t>
      </w:r>
      <w:proofErr w:type="spellStart"/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всеобщееравенство</w:t>
      </w:r>
      <w:proofErr w:type="spellEnd"/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, и ст. 1 Конституции РК, провозглашающей человека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высшей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ценностью. </w:t>
      </w:r>
    </w:p>
    <w:p w:rsidR="00AB2B3C" w:rsidRPr="00CE0B42" w:rsidRDefault="00AB2B3C" w:rsidP="00AB2B3C">
      <w:pPr>
        <w:widowControl w:val="0"/>
        <w:autoSpaceDE w:val="0"/>
        <w:autoSpaceDN w:val="0"/>
        <w:adjustRightInd w:val="0"/>
        <w:spacing w:line="340" w:lineRule="atLeast"/>
        <w:ind w:firstLine="708"/>
        <w:jc w:val="both"/>
        <w:rPr>
          <w:rFonts w:ascii="Times New Roman" w:hAnsi="Times New Roman" w:cs="Times New Roman"/>
          <w:noProof w:val="0"/>
          <w:color w:val="1A1718"/>
          <w:sz w:val="28"/>
          <w:szCs w:val="28"/>
        </w:rPr>
      </w:pP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В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области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таможенного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дела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органы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исполнительной власти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не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должны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ущемлять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прав и законных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интересов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физических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лиц. Допускается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их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lastRenderedPageBreak/>
        <w:t>ограничение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исключительно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законом: не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решением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отдельного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чиновника, не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на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основе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подзаконного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нормативного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акта, а только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представительными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органами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власти. При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осуществлении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своих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полномочий таможенные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органы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не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вправе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нарушать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законодательно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установленные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свободы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граждан. К числу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обязанностей должностных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лиц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таможенных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органов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относится и такая, как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соблюдение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прав и законных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интересов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граждан, участников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внешне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экономической деятельности и лиц, осуществляющих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деятельность в сфере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>таможенного</w:t>
      </w:r>
      <w:r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1A1718"/>
          <w:sz w:val="28"/>
          <w:szCs w:val="28"/>
        </w:rPr>
        <w:t xml:space="preserve">дела.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Принцип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гласности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предполагает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публичность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та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моженного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контроля, возможности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участия в процессе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таможенного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контроля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лиц. Открытость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таможенного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контроля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выражается в 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>указан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  <w:lang w:val="kk-KZ"/>
        </w:rPr>
        <w:t xml:space="preserve">и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времени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начала и месте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проведения, о результатах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факту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проведения и соответственно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решениях в отношении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товаров и транспортных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средств. Гласности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таможенного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контроля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способствует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доступность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информации о времени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работы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таможенных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органов и информации о местах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работы, указание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предало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gramStart"/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gramStart"/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зон</w:t>
      </w:r>
      <w:proofErr w:type="gramEnd"/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таможенного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контроля, утвержденного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noProof w:val="0"/>
          <w:color w:val="000000"/>
          <w:sz w:val="28"/>
          <w:szCs w:val="28"/>
        </w:rPr>
        <w:t>распорядка,</w:t>
      </w:r>
      <w:r w:rsidRPr="00894842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доступности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4842">
        <w:rPr>
          <w:rFonts w:ascii="Times New Roman" w:hAnsi="Times New Roman" w:cs="Times New Roman"/>
          <w:noProof w:val="0"/>
          <w:color w:val="000000"/>
          <w:sz w:val="28"/>
          <w:szCs w:val="28"/>
        </w:rPr>
        <w:t>ответственных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4842">
        <w:rPr>
          <w:rFonts w:ascii="Times New Roman" w:hAnsi="Times New Roman" w:cs="Times New Roman"/>
          <w:noProof w:val="0"/>
          <w:color w:val="000000"/>
          <w:sz w:val="28"/>
          <w:szCs w:val="28"/>
        </w:rPr>
        <w:t>лиц, имеющих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4842">
        <w:rPr>
          <w:rFonts w:ascii="Times New Roman" w:hAnsi="Times New Roman" w:cs="Times New Roman"/>
          <w:noProof w:val="0"/>
          <w:color w:val="000000"/>
          <w:sz w:val="28"/>
          <w:szCs w:val="28"/>
        </w:rPr>
        <w:t>распорядительное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4842">
        <w:rPr>
          <w:rFonts w:ascii="Times New Roman" w:hAnsi="Times New Roman" w:cs="Times New Roman"/>
          <w:noProof w:val="0"/>
          <w:color w:val="000000"/>
          <w:sz w:val="28"/>
          <w:szCs w:val="28"/>
        </w:rPr>
        <w:t>право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4842">
        <w:rPr>
          <w:rFonts w:ascii="Times New Roman" w:hAnsi="Times New Roman" w:cs="Times New Roman"/>
          <w:noProof w:val="0"/>
          <w:color w:val="000000"/>
          <w:sz w:val="28"/>
          <w:szCs w:val="28"/>
        </w:rPr>
        <w:t>относительно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4842">
        <w:rPr>
          <w:rFonts w:ascii="Times New Roman" w:hAnsi="Times New Roman" w:cs="Times New Roman"/>
          <w:noProof w:val="0"/>
          <w:color w:val="000000"/>
          <w:sz w:val="28"/>
          <w:szCs w:val="28"/>
        </w:rPr>
        <w:t>деятельности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4842">
        <w:rPr>
          <w:rFonts w:ascii="Times New Roman" w:hAnsi="Times New Roman" w:cs="Times New Roman"/>
          <w:noProof w:val="0"/>
          <w:color w:val="000000"/>
          <w:sz w:val="28"/>
          <w:szCs w:val="28"/>
        </w:rPr>
        <w:t>таможенных и транспортно-складских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4842">
        <w:rPr>
          <w:rFonts w:ascii="Times New Roman" w:hAnsi="Times New Roman" w:cs="Times New Roman"/>
          <w:noProof w:val="0"/>
          <w:color w:val="000000"/>
          <w:sz w:val="28"/>
          <w:szCs w:val="28"/>
        </w:rPr>
        <w:t>учреждений и организаций и т.д. Следует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4842">
        <w:rPr>
          <w:rFonts w:ascii="Times New Roman" w:hAnsi="Times New Roman" w:cs="Times New Roman"/>
          <w:noProof w:val="0"/>
          <w:color w:val="000000"/>
          <w:sz w:val="28"/>
          <w:szCs w:val="28"/>
        </w:rPr>
        <w:t>отметить, что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4842">
        <w:rPr>
          <w:rFonts w:ascii="Times New Roman" w:hAnsi="Times New Roman" w:cs="Times New Roman"/>
          <w:noProof w:val="0"/>
          <w:color w:val="000000"/>
          <w:sz w:val="28"/>
          <w:szCs w:val="28"/>
        </w:rPr>
        <w:t>применение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gramStart"/>
      <w:r w:rsidRPr="00894842">
        <w:rPr>
          <w:rFonts w:ascii="Times New Roman" w:hAnsi="Times New Roman" w:cs="Times New Roman"/>
          <w:noProof w:val="0"/>
          <w:color w:val="000000"/>
          <w:sz w:val="28"/>
          <w:szCs w:val="28"/>
        </w:rPr>
        <w:t>современных</w:t>
      </w:r>
      <w:proofErr w:type="gramEnd"/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4842">
        <w:rPr>
          <w:rFonts w:ascii="Times New Roman" w:hAnsi="Times New Roman" w:cs="Times New Roman"/>
          <w:noProof w:val="0"/>
          <w:color w:val="000000"/>
          <w:sz w:val="28"/>
          <w:szCs w:val="28"/>
        </w:rPr>
        <w:t>информационных и коммуникационных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4842">
        <w:rPr>
          <w:rFonts w:ascii="Times New Roman" w:hAnsi="Times New Roman" w:cs="Times New Roman"/>
          <w:noProof w:val="0"/>
          <w:color w:val="000000"/>
          <w:sz w:val="28"/>
          <w:szCs w:val="28"/>
        </w:rPr>
        <w:t>технологий также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4842">
        <w:rPr>
          <w:rFonts w:ascii="Times New Roman" w:hAnsi="Times New Roman" w:cs="Times New Roman"/>
          <w:noProof w:val="0"/>
          <w:color w:val="000000"/>
          <w:sz w:val="28"/>
          <w:szCs w:val="28"/>
        </w:rPr>
        <w:t>влияет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4842">
        <w:rPr>
          <w:rFonts w:ascii="Times New Roman" w:hAnsi="Times New Roman" w:cs="Times New Roman"/>
          <w:noProof w:val="0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4842">
        <w:rPr>
          <w:rFonts w:ascii="Times New Roman" w:hAnsi="Times New Roman" w:cs="Times New Roman"/>
          <w:noProof w:val="0"/>
          <w:color w:val="000000"/>
          <w:sz w:val="28"/>
          <w:szCs w:val="28"/>
        </w:rPr>
        <w:t>степень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доступности </w:t>
      </w:r>
      <w:r w:rsidRPr="00894842">
        <w:rPr>
          <w:rFonts w:ascii="Times New Roman" w:hAnsi="Times New Roman" w:cs="Times New Roman"/>
          <w:noProof w:val="0"/>
          <w:color w:val="000000"/>
          <w:sz w:val="28"/>
          <w:szCs w:val="28"/>
        </w:rPr>
        <w:t>открытости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4842">
        <w:rPr>
          <w:rFonts w:ascii="Times New Roman" w:hAnsi="Times New Roman" w:cs="Times New Roman"/>
          <w:noProof w:val="0"/>
          <w:color w:val="000000"/>
          <w:sz w:val="28"/>
          <w:szCs w:val="28"/>
        </w:rPr>
        <w:t>таможенного</w:t>
      </w: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4842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контроля. </w:t>
      </w:r>
    </w:p>
    <w:p w:rsidR="00AB2B3C" w:rsidRPr="00CE0B42" w:rsidRDefault="00AB2B3C" w:rsidP="00AB2B3C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 New Roman" w:hAnsi="Times New Roman" w:cs="Times New Roman"/>
          <w:noProof w:val="0"/>
          <w:color w:val="000000"/>
          <w:sz w:val="28"/>
          <w:szCs w:val="28"/>
          <w:lang w:val="kk-KZ"/>
        </w:rPr>
      </w:pPr>
    </w:p>
    <w:p w:rsidR="00AB2B3C" w:rsidRPr="00247A97" w:rsidRDefault="00AB2B3C" w:rsidP="00AB2B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2F9B" w:rsidRDefault="00EC2F9B">
      <w:bookmarkStart w:id="0" w:name="_GoBack"/>
      <w:bookmarkEnd w:id="0"/>
    </w:p>
    <w:sectPr w:rsidR="00EC2F9B" w:rsidSect="009A134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3C"/>
    <w:rsid w:val="00AB2B3C"/>
    <w:rsid w:val="00EC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3C"/>
    <w:pPr>
      <w:spacing w:after="0" w:line="240" w:lineRule="auto"/>
    </w:pPr>
    <w:rPr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3C"/>
    <w:pPr>
      <w:spacing w:after="0" w:line="240" w:lineRule="auto"/>
    </w:pPr>
    <w:rPr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 Байдильдина Темиртаевна</dc:creator>
  <cp:lastModifiedBy>Айсулу Байдильдина Темиртаевна</cp:lastModifiedBy>
  <cp:revision>1</cp:revision>
  <dcterms:created xsi:type="dcterms:W3CDTF">2020-11-30T07:57:00Z</dcterms:created>
  <dcterms:modified xsi:type="dcterms:W3CDTF">2020-11-30T07:58:00Z</dcterms:modified>
</cp:coreProperties>
</file>