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4C" w:rsidRPr="00B752FB" w:rsidRDefault="002C784C" w:rsidP="002C784C">
      <w:pPr>
        <w:jc w:val="center"/>
        <w:rPr>
          <w:b/>
          <w:sz w:val="28"/>
          <w:szCs w:val="28"/>
          <w:lang w:val="kk-KZ"/>
        </w:rPr>
      </w:pPr>
      <w:r w:rsidRPr="00B752FB">
        <w:rPr>
          <w:b/>
          <w:sz w:val="28"/>
          <w:szCs w:val="28"/>
          <w:lang w:val="kk-KZ"/>
        </w:rPr>
        <w:t>Зияткерлік меншік объектілері бар тауарлард</w:t>
      </w:r>
      <w:r w:rsidR="00B752FB" w:rsidRPr="00B752FB">
        <w:rPr>
          <w:b/>
          <w:sz w:val="28"/>
          <w:szCs w:val="28"/>
          <w:lang w:val="kk-KZ"/>
        </w:rPr>
        <w:t>ы шығаруды тоқтата тұру тәртібі</w:t>
      </w:r>
    </w:p>
    <w:p w:rsidR="002C784C" w:rsidRPr="00B752FB" w:rsidRDefault="002C784C" w:rsidP="002C784C">
      <w:pPr>
        <w:jc w:val="both"/>
        <w:rPr>
          <w:bCs/>
          <w:sz w:val="28"/>
          <w:szCs w:val="28"/>
          <w:lang w:val="kk-KZ"/>
        </w:rPr>
      </w:pPr>
    </w:p>
    <w:p w:rsidR="002C784C" w:rsidRPr="00B752FB" w:rsidRDefault="002C784C" w:rsidP="002C784C">
      <w:pPr>
        <w:jc w:val="both"/>
        <w:rPr>
          <w:bCs/>
          <w:sz w:val="28"/>
          <w:szCs w:val="28"/>
          <w:lang w:val="kk-KZ"/>
        </w:rPr>
      </w:pPr>
    </w:p>
    <w:p w:rsidR="002C784C" w:rsidRPr="00B752FB" w:rsidRDefault="002C784C" w:rsidP="002C784C">
      <w:pPr>
        <w:jc w:val="both"/>
        <w:rPr>
          <w:bCs/>
          <w:sz w:val="28"/>
          <w:szCs w:val="28"/>
          <w:lang w:val="kk-KZ"/>
        </w:rPr>
      </w:pPr>
      <w:r w:rsidRPr="00B752FB">
        <w:rPr>
          <w:bCs/>
          <w:sz w:val="28"/>
          <w:szCs w:val="28"/>
          <w:lang w:val="kk-KZ"/>
        </w:rPr>
        <w:t xml:space="preserve">      Еуразиялық экономикалық одақтың кедендік аумағындағы зияткерлік меншік объектілеріне құқықтарды қорғауды қамтамасыз ету кедендік әкімшілендіруді жүзеге асыру кезінде Қазақстан Республикасы мемлекеттік кіріс органдарының маңызды міндеттеріне жатады. </w:t>
      </w:r>
    </w:p>
    <w:p w:rsidR="002C784C" w:rsidRPr="00B752FB" w:rsidRDefault="002C784C" w:rsidP="002C784C">
      <w:pPr>
        <w:jc w:val="both"/>
        <w:rPr>
          <w:bCs/>
          <w:sz w:val="28"/>
          <w:szCs w:val="28"/>
          <w:lang w:val="kk-KZ"/>
        </w:rPr>
      </w:pPr>
      <w:r w:rsidRPr="00B752FB">
        <w:rPr>
          <w:bCs/>
          <w:sz w:val="28"/>
          <w:szCs w:val="28"/>
          <w:lang w:val="kk-KZ"/>
        </w:rPr>
        <w:t xml:space="preserve">      ЕАЭО және ҚР кеден заңнамасында зияткерлік меншік объектілері бар тауарларды шығару мерзімін тоқтата тұру және осындай тауарларды шығару мерзімін қайта бастау тәртібі айқындалған.</w:t>
      </w:r>
    </w:p>
    <w:p w:rsidR="002C784C" w:rsidRPr="00B752FB" w:rsidRDefault="002C784C" w:rsidP="002C784C">
      <w:pPr>
        <w:jc w:val="both"/>
        <w:rPr>
          <w:sz w:val="28"/>
          <w:szCs w:val="28"/>
          <w:lang w:val="kk-KZ"/>
        </w:rPr>
      </w:pPr>
      <w:r w:rsidRPr="00B752FB">
        <w:rPr>
          <w:sz w:val="28"/>
          <w:szCs w:val="28"/>
          <w:lang w:val="kk-KZ"/>
        </w:rPr>
        <w:t xml:space="preserve">      Зияткерлік меншік объектілері (ЗМО) бар тауарларды шығаруды тоқтата тұру тауарларды шығарғанға дейінгі кезеңде тәуекелдерді басқару жүйесі іске қосылған кезде қолданылатын шаралар шеңберінде зияткерлік меншік объектілеріне құқық иеленушінің құқықтарының бұзылу белгілері табылған жағдайда </w:t>
      </w:r>
      <w:r w:rsidRPr="00B752FB">
        <w:rPr>
          <w:sz w:val="28"/>
          <w:szCs w:val="28"/>
          <w:u w:val="single"/>
          <w:lang w:val="kk-KZ"/>
        </w:rPr>
        <w:t>он жұмыс күніне</w:t>
      </w:r>
      <w:r w:rsidRPr="00B752FB">
        <w:rPr>
          <w:sz w:val="28"/>
          <w:szCs w:val="28"/>
          <w:lang w:val="kk-KZ"/>
        </w:rPr>
        <w:t xml:space="preserve"> жүргізіледі. Бұл талап ЕАЭО – ға мүше мемлекеттердің ЗМО Бірыңғай кедендік тізіліміне немесе Қазақстан Республикасының ЗМО кедендік тізіліміне енгізілген ЗМО-не қолданылады. Бұл ретте, егер құқық иеленуші немесе оның мүдделерін немесе бірнеше құқық иеленушінің мүдделерін білдіретін тұлға Қазақстан Республикасының заңдарына сәйкес құқық иеленушінің құқықтарын қорғау үшін сотқа жүгінген жағдайда, МКО-ға құқық иеленушінің жазбаша сұрау салуы келіп түскен кезде тауарларды шығаруды тоқтата тұру мерзімі </w:t>
      </w:r>
      <w:r w:rsidRPr="00B752FB">
        <w:rPr>
          <w:sz w:val="28"/>
          <w:szCs w:val="28"/>
          <w:u w:val="single"/>
          <w:lang w:val="kk-KZ"/>
        </w:rPr>
        <w:t>он жұмыс күнінен аспайтын мерзімге ұзартылады</w:t>
      </w:r>
      <w:r w:rsidRPr="00B752FB">
        <w:rPr>
          <w:sz w:val="28"/>
          <w:szCs w:val="28"/>
          <w:lang w:val="kk-KZ"/>
        </w:rPr>
        <w:t>.</w:t>
      </w:r>
    </w:p>
    <w:p w:rsidR="002C784C" w:rsidRPr="00B752FB" w:rsidRDefault="002C784C" w:rsidP="002C784C">
      <w:pPr>
        <w:jc w:val="both"/>
        <w:rPr>
          <w:sz w:val="28"/>
          <w:szCs w:val="28"/>
          <w:lang w:val="kk-KZ"/>
        </w:rPr>
      </w:pPr>
      <w:r w:rsidRPr="00B752FB">
        <w:rPr>
          <w:sz w:val="28"/>
          <w:szCs w:val="28"/>
          <w:lang w:val="kk-KZ"/>
        </w:rPr>
        <w:t xml:space="preserve">      Тауарларды шығару мерзімін тоқтата тұру және тауарларды шығару мерзімін тоқтата тұру мерзімін ұзарту туралы шешімді (бұйрықты) аумақтық мемлекеттік кірістер органының (МКО) басшысы қабылдайды, бұл туралы тауарларды шығару мерзімін тоқтата тұру туралы шешім қабылданған күннен кейінгі бір жұмыс күнінен кешіктірмей декларант пен құқық иеленуші хабардар етіледі.</w:t>
      </w:r>
    </w:p>
    <w:p w:rsidR="002C784C" w:rsidRPr="00B752FB" w:rsidRDefault="002C784C" w:rsidP="002C784C">
      <w:pPr>
        <w:jc w:val="both"/>
        <w:rPr>
          <w:sz w:val="28"/>
          <w:szCs w:val="28"/>
          <w:lang w:val="kk-KZ"/>
        </w:rPr>
      </w:pPr>
      <w:r w:rsidRPr="00B752FB">
        <w:rPr>
          <w:sz w:val="28"/>
          <w:szCs w:val="28"/>
          <w:lang w:val="kk-KZ"/>
        </w:rPr>
        <w:t xml:space="preserve">      Зияткерлік меншік объектілері бар тауарларды шығару мерзімін тоқтата тұру мерзімі өткеннен кейін мұндай тауарларды шығару мерзімі қайта басталады және белгіленген тәртіппен жүргізіледі. </w:t>
      </w:r>
    </w:p>
    <w:p w:rsidR="002C784C" w:rsidRPr="00B752FB" w:rsidRDefault="002C784C" w:rsidP="002C784C">
      <w:pPr>
        <w:jc w:val="both"/>
        <w:rPr>
          <w:sz w:val="28"/>
          <w:szCs w:val="28"/>
          <w:lang w:val="kk-KZ"/>
        </w:rPr>
      </w:pPr>
      <w:r w:rsidRPr="00B752FB">
        <w:rPr>
          <w:sz w:val="28"/>
          <w:szCs w:val="28"/>
          <w:lang w:val="kk-KZ"/>
        </w:rPr>
        <w:t xml:space="preserve">      Тауарларды шығару мерзімін тоқтата тұру тауарларды шығару мерзімін тоқтата тұру мерзімі өткенге дейін </w:t>
      </w:r>
      <w:r w:rsidRPr="00B752FB">
        <w:rPr>
          <w:sz w:val="28"/>
          <w:szCs w:val="28"/>
          <w:u w:val="single"/>
          <w:lang w:val="kk-KZ"/>
        </w:rPr>
        <w:t>күшін жояды</w:t>
      </w:r>
      <w:r w:rsidRPr="00B752FB">
        <w:rPr>
          <w:sz w:val="28"/>
          <w:szCs w:val="28"/>
          <w:lang w:val="kk-KZ"/>
        </w:rPr>
        <w:t xml:space="preserve"> және тауарларды шығару </w:t>
      </w:r>
      <w:r w:rsidRPr="00B752FB">
        <w:rPr>
          <w:sz w:val="28"/>
          <w:szCs w:val="28"/>
          <w:u w:val="single"/>
          <w:lang w:val="kk-KZ"/>
        </w:rPr>
        <w:t>мынадай жағдайларда</w:t>
      </w:r>
      <w:r w:rsidRPr="00B752FB">
        <w:rPr>
          <w:sz w:val="28"/>
          <w:szCs w:val="28"/>
          <w:lang w:val="kk-KZ"/>
        </w:rPr>
        <w:t xml:space="preserve"> қайта басталады:</w:t>
      </w:r>
    </w:p>
    <w:p w:rsidR="002C784C" w:rsidRPr="00B752FB" w:rsidRDefault="002C784C" w:rsidP="002C784C">
      <w:pPr>
        <w:jc w:val="both"/>
        <w:rPr>
          <w:sz w:val="28"/>
          <w:szCs w:val="28"/>
          <w:lang w:val="kk-KZ"/>
        </w:rPr>
      </w:pPr>
      <w:r w:rsidRPr="00B752FB">
        <w:rPr>
          <w:sz w:val="28"/>
          <w:szCs w:val="28"/>
          <w:lang w:val="kk-KZ"/>
        </w:rPr>
        <w:t xml:space="preserve">      - кеден органына құқық иеленушінің немесе оның мүдделерін немесе бірнеше құқық иеленушінің мүдделерін білдіретін тұлғаның мұндай шешімнің күшін жою туралы өтініші келіп түскен жағдайларда тауарларды шығару мерзімін тоқтата тұру мерзімі өткенге дейін күшін жоюға жатады. Құқық иеленушінің немесе оның мүдделерін немесе бірнеше құқық иеленушінің мүдделерін білдіретін тұлғаның тауарларды шығаруды тоқтата тұру мерзімін ұзарту туралы өтінішті, тауарларды шығаруды тоқтата тұру туралы шешімнің күшін жою туралы өтінішті кеден органына </w:t>
      </w:r>
      <w:r w:rsidRPr="00B752FB">
        <w:rPr>
          <w:sz w:val="28"/>
          <w:szCs w:val="28"/>
          <w:u w:val="single"/>
          <w:lang w:val="kk-KZ"/>
        </w:rPr>
        <w:t>бұдан әрі құжаттың түпнұсқасын міндетті түрде ұсына отырып</w:t>
      </w:r>
      <w:r w:rsidRPr="00B752FB">
        <w:rPr>
          <w:sz w:val="28"/>
          <w:szCs w:val="28"/>
          <w:lang w:val="kk-KZ"/>
        </w:rPr>
        <w:t xml:space="preserve">, электрондық поштаны және факсимильдік </w:t>
      </w:r>
      <w:r w:rsidRPr="00B752FB">
        <w:rPr>
          <w:sz w:val="28"/>
          <w:szCs w:val="28"/>
          <w:lang w:val="kk-KZ"/>
        </w:rPr>
        <w:lastRenderedPageBreak/>
        <w:t xml:space="preserve">байланысты пайдалана отырып, </w:t>
      </w:r>
      <w:r w:rsidRPr="00B752FB">
        <w:rPr>
          <w:sz w:val="28"/>
          <w:szCs w:val="28"/>
          <w:u w:val="single"/>
          <w:lang w:val="kk-KZ"/>
        </w:rPr>
        <w:t>электронды түрде (сканерленген көшірмесін)</w:t>
      </w:r>
      <w:r w:rsidRPr="00B752FB">
        <w:rPr>
          <w:sz w:val="28"/>
          <w:szCs w:val="28"/>
          <w:lang w:val="kk-KZ"/>
        </w:rPr>
        <w:t xml:space="preserve"> ұсынуына жол беріледі;</w:t>
      </w:r>
    </w:p>
    <w:p w:rsidR="002C784C" w:rsidRPr="00B752FB" w:rsidRDefault="002C784C" w:rsidP="002C784C">
      <w:pPr>
        <w:jc w:val="both"/>
        <w:rPr>
          <w:sz w:val="28"/>
          <w:szCs w:val="28"/>
          <w:lang w:val="kk-KZ"/>
        </w:rPr>
      </w:pPr>
      <w:r w:rsidRPr="00B752FB">
        <w:rPr>
          <w:sz w:val="28"/>
          <w:szCs w:val="28"/>
          <w:lang w:val="kk-KZ"/>
        </w:rPr>
        <w:t xml:space="preserve">      - зияткерлік меншік объектісі Еуразиялық экономикалық одаққа мүше мемлекеттердің зияткерлік меншік объектілерінің бірыңғай кедендік тізілімінен немесе Қазақстан Республикасының зияткерлік меншік объектілерінің кедендік тізілімінен алынып тасталған;</w:t>
      </w:r>
    </w:p>
    <w:p w:rsidR="002C784C" w:rsidRPr="00B752FB" w:rsidRDefault="002C784C" w:rsidP="002C784C">
      <w:pPr>
        <w:jc w:val="both"/>
        <w:rPr>
          <w:sz w:val="28"/>
          <w:szCs w:val="28"/>
          <w:lang w:val="kk-KZ"/>
        </w:rPr>
      </w:pPr>
      <w:r w:rsidRPr="00B752FB">
        <w:rPr>
          <w:sz w:val="28"/>
          <w:szCs w:val="28"/>
          <w:lang w:val="kk-KZ"/>
        </w:rPr>
        <w:t xml:space="preserve">      - құқық иеленуші немесе оның өкілі судьяның зияткерлік меншік объектілеріне құқықтардың бұзылғандығы туралы талап қою бойынша азаматтық іс қозғау туралы ұйғарымын ұсынбаған жағдайларда тауарларды шығару мерзімін тоқтата тұру мерзімі өткенге дейін күшін жоюға жатады.</w:t>
      </w:r>
    </w:p>
    <w:p w:rsidR="002C784C" w:rsidRPr="00B752FB" w:rsidRDefault="002C784C" w:rsidP="002C784C">
      <w:pPr>
        <w:jc w:val="both"/>
        <w:rPr>
          <w:sz w:val="28"/>
          <w:szCs w:val="28"/>
          <w:lang w:val="kk-KZ"/>
        </w:rPr>
      </w:pPr>
      <w:r w:rsidRPr="00B752FB">
        <w:rPr>
          <w:sz w:val="28"/>
          <w:szCs w:val="28"/>
          <w:lang w:val="kk-KZ"/>
        </w:rPr>
        <w:t xml:space="preserve">      Тауарларды шығару мерзімін тоқтата тұру МКО басшысының шешімімен (бұйрығымен) де күшін жояды.</w:t>
      </w:r>
    </w:p>
    <w:p w:rsidR="002C784C" w:rsidRPr="00B752FB" w:rsidRDefault="002C784C" w:rsidP="002C784C">
      <w:pPr>
        <w:pStyle w:val="a5"/>
        <w:spacing w:before="0" w:beforeAutospacing="0" w:after="0" w:afterAutospacing="0"/>
        <w:jc w:val="both"/>
        <w:rPr>
          <w:sz w:val="28"/>
          <w:szCs w:val="28"/>
          <w:lang w:val="kk-KZ"/>
        </w:rPr>
      </w:pPr>
      <w:r w:rsidRPr="00B752FB">
        <w:rPr>
          <w:sz w:val="28"/>
          <w:szCs w:val="28"/>
          <w:lang w:val="kk-KZ"/>
        </w:rPr>
        <w:t xml:space="preserve">      Тауарларды шығару мерзімін тоқтата тұру туралы және тауарларды шығару мерзімін тоқтата тұру мерзімін ұзарту туралы </w:t>
      </w:r>
      <w:r w:rsidRPr="00B752FB">
        <w:rPr>
          <w:sz w:val="28"/>
          <w:szCs w:val="28"/>
          <w:u w:val="single"/>
          <w:lang w:val="kk-KZ"/>
        </w:rPr>
        <w:t>шешімдерді ресімдеу</w:t>
      </w:r>
      <w:r w:rsidRPr="00B752FB">
        <w:rPr>
          <w:sz w:val="28"/>
          <w:szCs w:val="28"/>
          <w:lang w:val="kk-KZ"/>
        </w:rPr>
        <w:t xml:space="preserve">, декларантты, құқық иеленушіні немесе оның мүдделерін немесе бірнеше құқық иеленушілердің мүдделерін білдіретін тұлғаны </w:t>
      </w:r>
      <w:r w:rsidRPr="00B752FB">
        <w:rPr>
          <w:sz w:val="28"/>
          <w:szCs w:val="28"/>
          <w:u w:val="single"/>
          <w:lang w:val="kk-KZ"/>
        </w:rPr>
        <w:t>хабардар</w:t>
      </w:r>
      <w:r w:rsidRPr="00B752FB">
        <w:rPr>
          <w:sz w:val="28"/>
          <w:szCs w:val="28"/>
          <w:lang w:val="kk-KZ"/>
        </w:rPr>
        <w:t xml:space="preserve"> ету тәртібін, осындай шешімдерді қабылдау туралы шешімдерді ресімдеу тәртібін, сондай-ақ тауарларды шығару мерзімін тоқтата тұру туралы </w:t>
      </w:r>
      <w:r w:rsidRPr="00B752FB">
        <w:rPr>
          <w:sz w:val="28"/>
          <w:szCs w:val="28"/>
          <w:u w:val="single"/>
          <w:lang w:val="kk-KZ"/>
        </w:rPr>
        <w:t>шешімнің күшін жоюды ресімдеу тәртібін</w:t>
      </w:r>
      <w:r w:rsidRPr="00B752FB">
        <w:rPr>
          <w:sz w:val="28"/>
          <w:szCs w:val="28"/>
          <w:lang w:val="kk-KZ"/>
        </w:rPr>
        <w:t xml:space="preserve"> ЕАЭО-ның тұрақты жұмыс істейтін реттеуші органы болып табылатын Еуразиялық экономикалық комиссия айқындайды.</w:t>
      </w:r>
    </w:p>
    <w:p w:rsidR="002C784C" w:rsidRPr="00B752FB" w:rsidRDefault="002C784C" w:rsidP="002C784C">
      <w:pPr>
        <w:jc w:val="both"/>
        <w:rPr>
          <w:sz w:val="28"/>
          <w:szCs w:val="28"/>
          <w:lang w:val="kk-KZ"/>
        </w:rPr>
      </w:pPr>
      <w:r w:rsidRPr="00B752FB">
        <w:rPr>
          <w:sz w:val="28"/>
          <w:szCs w:val="28"/>
          <w:lang w:val="kk-KZ"/>
        </w:rPr>
        <w:t xml:space="preserve">      Мәселелер туындаған жағдайда АЭА қатысушылары Нұр-Сұлтан қаласы бойынша Мемлекеттік кірістер департаментінің «Астана – жаңа қала» АЭА» кеден бекетінің лауазымдық тұлғаларына, кеден бекетінің орналасқан жері бойынша түсініктемелер (консультациялар) алу үшін жүгіне алады, мекен-жайы: Нұр-Сұлтан қаласы, Нұр-Сұлтан – Қарағанды тас жолы, №45 ғимарат, кедендік ресімдеу орталығы, қабылдау уақыты сағат 09.00-ден 18.30-ға дейін немесе жұмыс телефондары: 8 (7172) 61-33-49, 61-33-45, 61-33-52.</w:t>
      </w:r>
    </w:p>
    <w:p w:rsidR="002C784C" w:rsidRPr="00B752FB" w:rsidRDefault="002C784C" w:rsidP="002C784C">
      <w:pPr>
        <w:jc w:val="both"/>
        <w:rPr>
          <w:rFonts w:ascii="Arial" w:hAnsi="Arial" w:cs="Arial"/>
          <w:lang w:val="kk-KZ"/>
        </w:rPr>
      </w:pPr>
    </w:p>
    <w:p w:rsidR="002C784C" w:rsidRPr="00B752FB" w:rsidRDefault="002C784C" w:rsidP="002C784C">
      <w:pPr>
        <w:rPr>
          <w:rFonts w:ascii="Arial" w:eastAsia="WenQuanYi Micro Hei" w:hAnsi="Arial" w:cs="Arial"/>
          <w:b/>
          <w:kern w:val="2"/>
          <w:lang w:val="kk-KZ" w:eastAsia="zh-CN" w:bidi="hi-IN"/>
        </w:rPr>
      </w:pPr>
    </w:p>
    <w:p w:rsidR="002C784C" w:rsidRPr="00B752FB" w:rsidRDefault="002C784C" w:rsidP="002C784C">
      <w:pPr>
        <w:pStyle w:val="a3"/>
        <w:jc w:val="center"/>
        <w:rPr>
          <w:rFonts w:ascii="Arial" w:hAnsi="Arial" w:cs="Arial"/>
          <w:b/>
          <w:sz w:val="24"/>
          <w:szCs w:val="24"/>
          <w:lang w:val="kk-KZ"/>
        </w:rPr>
      </w:pPr>
    </w:p>
    <w:p w:rsidR="002C784C" w:rsidRPr="00B752FB" w:rsidRDefault="002C784C" w:rsidP="002C784C">
      <w:pPr>
        <w:pStyle w:val="a3"/>
        <w:rPr>
          <w:rFonts w:ascii="Times New Roman" w:eastAsia="Times New Roman" w:hAnsi="Times New Roman"/>
          <w:sz w:val="24"/>
          <w:szCs w:val="24"/>
          <w:lang w:val="kk-KZ" w:eastAsia="ru-RU"/>
        </w:rPr>
      </w:pPr>
    </w:p>
    <w:p w:rsidR="002C784C" w:rsidRPr="00B752FB" w:rsidRDefault="002C784C" w:rsidP="002C784C">
      <w:pPr>
        <w:pStyle w:val="a3"/>
        <w:rPr>
          <w:rFonts w:ascii="Arial" w:hAnsi="Arial" w:cs="Arial"/>
          <w:b/>
          <w:sz w:val="24"/>
          <w:szCs w:val="24"/>
          <w:lang w:val="kk-KZ"/>
        </w:rPr>
      </w:pPr>
    </w:p>
    <w:p w:rsidR="002C784C" w:rsidRPr="00B752FB" w:rsidRDefault="002C784C" w:rsidP="002C784C">
      <w:pPr>
        <w:pStyle w:val="a3"/>
        <w:rPr>
          <w:rFonts w:ascii="Arial" w:hAnsi="Arial" w:cs="Arial"/>
          <w:b/>
          <w:sz w:val="24"/>
          <w:szCs w:val="24"/>
          <w:lang w:val="kk-KZ"/>
        </w:rPr>
      </w:pPr>
    </w:p>
    <w:p w:rsidR="002C784C" w:rsidRPr="00B752FB" w:rsidRDefault="002C784C" w:rsidP="002C784C">
      <w:pPr>
        <w:pStyle w:val="a3"/>
        <w:rPr>
          <w:rFonts w:ascii="Arial" w:hAnsi="Arial" w:cs="Arial"/>
          <w:b/>
          <w:sz w:val="24"/>
          <w:szCs w:val="24"/>
          <w:lang w:val="kk-KZ"/>
        </w:rPr>
      </w:pPr>
    </w:p>
    <w:p w:rsidR="002C784C" w:rsidRPr="00B752FB" w:rsidRDefault="002C784C" w:rsidP="002C784C">
      <w:pPr>
        <w:pStyle w:val="a3"/>
        <w:rPr>
          <w:rFonts w:ascii="Arial" w:hAnsi="Arial" w:cs="Arial"/>
          <w:b/>
          <w:sz w:val="24"/>
          <w:szCs w:val="24"/>
          <w:lang w:val="kk-KZ"/>
        </w:rPr>
      </w:pPr>
    </w:p>
    <w:p w:rsidR="00D437FE" w:rsidRPr="00B752FB" w:rsidRDefault="00D437FE" w:rsidP="00D437FE">
      <w:pPr>
        <w:pStyle w:val="a3"/>
        <w:rPr>
          <w:rFonts w:ascii="Arial" w:hAnsi="Arial" w:cs="Arial"/>
          <w:b/>
          <w:sz w:val="24"/>
          <w:szCs w:val="24"/>
          <w:lang w:val="kk-KZ"/>
        </w:rPr>
      </w:pPr>
    </w:p>
    <w:p w:rsidR="003E1AAD" w:rsidRPr="00B752FB" w:rsidRDefault="003E1AAD" w:rsidP="00D437FE">
      <w:pPr>
        <w:pStyle w:val="a3"/>
        <w:rPr>
          <w:rFonts w:ascii="Arial" w:hAnsi="Arial" w:cs="Arial"/>
          <w:b/>
          <w:sz w:val="24"/>
          <w:szCs w:val="24"/>
          <w:lang w:val="kk-KZ"/>
        </w:rPr>
      </w:pPr>
    </w:p>
    <w:p w:rsidR="003E1AAD" w:rsidRPr="00B752FB" w:rsidRDefault="003E1AAD" w:rsidP="00D437FE">
      <w:pPr>
        <w:pStyle w:val="a3"/>
        <w:rPr>
          <w:rFonts w:ascii="Arial" w:hAnsi="Arial" w:cs="Arial"/>
          <w:b/>
          <w:sz w:val="24"/>
          <w:szCs w:val="24"/>
          <w:lang w:val="kk-KZ"/>
        </w:rPr>
      </w:pPr>
    </w:p>
    <w:p w:rsidR="003E1AAD" w:rsidRPr="00B752FB" w:rsidRDefault="003E1AAD" w:rsidP="00D437FE">
      <w:pPr>
        <w:pStyle w:val="a3"/>
        <w:rPr>
          <w:rFonts w:ascii="Arial" w:hAnsi="Arial" w:cs="Arial"/>
          <w:b/>
          <w:sz w:val="24"/>
          <w:szCs w:val="24"/>
          <w:lang w:val="kk-KZ"/>
        </w:rPr>
      </w:pPr>
    </w:p>
    <w:p w:rsidR="003E1AAD" w:rsidRPr="00B752FB" w:rsidRDefault="003E1AAD" w:rsidP="00D437FE">
      <w:pPr>
        <w:pStyle w:val="a3"/>
        <w:rPr>
          <w:rFonts w:ascii="Arial" w:hAnsi="Arial" w:cs="Arial"/>
          <w:b/>
          <w:sz w:val="24"/>
          <w:szCs w:val="24"/>
          <w:lang w:val="kk-KZ"/>
        </w:rPr>
      </w:pPr>
    </w:p>
    <w:p w:rsidR="003E1AAD" w:rsidRPr="00B752FB" w:rsidRDefault="003E1AAD" w:rsidP="00D437FE">
      <w:pPr>
        <w:pStyle w:val="a3"/>
        <w:rPr>
          <w:rFonts w:ascii="Arial" w:hAnsi="Arial" w:cs="Arial"/>
          <w:b/>
          <w:sz w:val="24"/>
          <w:szCs w:val="24"/>
          <w:lang w:val="kk-KZ"/>
        </w:rPr>
      </w:pPr>
    </w:p>
    <w:p w:rsidR="003E1AAD" w:rsidRPr="00B752FB" w:rsidRDefault="003E1AAD" w:rsidP="00D437FE">
      <w:pPr>
        <w:pStyle w:val="a3"/>
        <w:rPr>
          <w:rFonts w:ascii="Arial" w:hAnsi="Arial" w:cs="Arial"/>
          <w:b/>
          <w:sz w:val="24"/>
          <w:szCs w:val="24"/>
          <w:lang w:val="kk-KZ"/>
        </w:rPr>
      </w:pPr>
    </w:p>
    <w:p w:rsidR="003E1AAD" w:rsidRDefault="003E1AAD" w:rsidP="00D437FE">
      <w:pPr>
        <w:pStyle w:val="a3"/>
        <w:rPr>
          <w:rFonts w:ascii="Arial" w:hAnsi="Arial" w:cs="Arial"/>
          <w:b/>
          <w:sz w:val="24"/>
          <w:szCs w:val="24"/>
          <w:lang w:val="kk-KZ"/>
        </w:rPr>
      </w:pPr>
    </w:p>
    <w:p w:rsidR="003E1AAD" w:rsidRDefault="003E1AAD" w:rsidP="00D437FE">
      <w:pPr>
        <w:pStyle w:val="a3"/>
        <w:rPr>
          <w:rFonts w:ascii="Arial" w:hAnsi="Arial" w:cs="Arial"/>
          <w:b/>
          <w:sz w:val="24"/>
          <w:szCs w:val="24"/>
          <w:lang w:val="kk-KZ"/>
        </w:rPr>
      </w:pPr>
    </w:p>
    <w:p w:rsidR="003E1AAD" w:rsidRDefault="003E1AAD" w:rsidP="00D437FE">
      <w:pPr>
        <w:pStyle w:val="a3"/>
        <w:rPr>
          <w:rFonts w:ascii="Arial" w:hAnsi="Arial" w:cs="Arial"/>
          <w:b/>
          <w:sz w:val="24"/>
          <w:szCs w:val="24"/>
          <w:lang w:val="kk-KZ"/>
        </w:rPr>
      </w:pPr>
    </w:p>
    <w:p w:rsidR="003E1AAD" w:rsidRDefault="003E1AAD" w:rsidP="00D437FE">
      <w:pPr>
        <w:pStyle w:val="a3"/>
        <w:rPr>
          <w:rFonts w:ascii="Arial" w:hAnsi="Arial" w:cs="Arial"/>
          <w:b/>
          <w:sz w:val="24"/>
          <w:szCs w:val="24"/>
          <w:lang w:val="kk-KZ"/>
        </w:rPr>
      </w:pPr>
    </w:p>
    <w:p w:rsidR="003E1AAD" w:rsidRDefault="003E1AAD" w:rsidP="00D437FE">
      <w:pPr>
        <w:pStyle w:val="a3"/>
        <w:rPr>
          <w:rFonts w:ascii="Arial" w:hAnsi="Arial" w:cs="Arial"/>
          <w:b/>
          <w:sz w:val="24"/>
          <w:szCs w:val="24"/>
          <w:lang w:val="kk-KZ"/>
        </w:rPr>
      </w:pPr>
      <w:bookmarkStart w:id="0" w:name="_GoBack"/>
      <w:bookmarkEnd w:id="0"/>
    </w:p>
    <w:sectPr w:rsidR="003E1AAD" w:rsidSect="00D437FE">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Arial Unicode MS"/>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95C56"/>
    <w:multiLevelType w:val="hybridMultilevel"/>
    <w:tmpl w:val="7700D276"/>
    <w:lvl w:ilvl="0" w:tplc="71BE21C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6D885194"/>
    <w:multiLevelType w:val="hybridMultilevel"/>
    <w:tmpl w:val="7D2C7932"/>
    <w:lvl w:ilvl="0" w:tplc="29725D0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DF"/>
    <w:rsid w:val="0000666D"/>
    <w:rsid w:val="00153685"/>
    <w:rsid w:val="001A537C"/>
    <w:rsid w:val="002C784C"/>
    <w:rsid w:val="00382EAF"/>
    <w:rsid w:val="003E1AAD"/>
    <w:rsid w:val="003E3238"/>
    <w:rsid w:val="00402066"/>
    <w:rsid w:val="004D75BA"/>
    <w:rsid w:val="005216C9"/>
    <w:rsid w:val="005546D4"/>
    <w:rsid w:val="005D19F1"/>
    <w:rsid w:val="006C7EDF"/>
    <w:rsid w:val="007249B1"/>
    <w:rsid w:val="0076650D"/>
    <w:rsid w:val="0079710D"/>
    <w:rsid w:val="007E3980"/>
    <w:rsid w:val="00AC66E7"/>
    <w:rsid w:val="00B752FB"/>
    <w:rsid w:val="00D437FE"/>
    <w:rsid w:val="00DA54D4"/>
    <w:rsid w:val="00E76924"/>
    <w:rsid w:val="00FA7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37FE"/>
    <w:pPr>
      <w:spacing w:after="0" w:line="240" w:lineRule="auto"/>
    </w:pPr>
    <w:rPr>
      <w:rFonts w:ascii="Calibri" w:eastAsia="Calibri" w:hAnsi="Calibri" w:cs="Times New Roman"/>
    </w:rPr>
  </w:style>
  <w:style w:type="character" w:customStyle="1" w:styleId="s0">
    <w:name w:val="s0"/>
    <w:rsid w:val="00D437FE"/>
    <w:rPr>
      <w:rFonts w:ascii="Times New Roman" w:hAnsi="Times New Roman" w:cs="Times New Roman" w:hint="default"/>
      <w:b w:val="0"/>
      <w:bCs w:val="0"/>
      <w:i w:val="0"/>
      <w:iCs w:val="0"/>
      <w:color w:val="000000"/>
    </w:rPr>
  </w:style>
  <w:style w:type="paragraph" w:styleId="a4">
    <w:name w:val="List Paragraph"/>
    <w:basedOn w:val="a"/>
    <w:uiPriority w:val="34"/>
    <w:qFormat/>
    <w:rsid w:val="00D437FE"/>
    <w:pPr>
      <w:ind w:left="720"/>
      <w:contextualSpacing/>
    </w:pPr>
  </w:style>
  <w:style w:type="paragraph" w:styleId="a5">
    <w:name w:val="Normal (Web)"/>
    <w:basedOn w:val="a"/>
    <w:uiPriority w:val="99"/>
    <w:unhideWhenUsed/>
    <w:rsid w:val="00DA54D4"/>
    <w:pPr>
      <w:spacing w:before="100" w:beforeAutospacing="1" w:after="100" w:afterAutospacing="1"/>
    </w:pPr>
  </w:style>
  <w:style w:type="character" w:styleId="a6">
    <w:name w:val="Hyperlink"/>
    <w:basedOn w:val="a0"/>
    <w:uiPriority w:val="99"/>
    <w:semiHidden/>
    <w:unhideWhenUsed/>
    <w:rsid w:val="00DA54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37FE"/>
    <w:pPr>
      <w:spacing w:after="0" w:line="240" w:lineRule="auto"/>
    </w:pPr>
    <w:rPr>
      <w:rFonts w:ascii="Calibri" w:eastAsia="Calibri" w:hAnsi="Calibri" w:cs="Times New Roman"/>
    </w:rPr>
  </w:style>
  <w:style w:type="character" w:customStyle="1" w:styleId="s0">
    <w:name w:val="s0"/>
    <w:rsid w:val="00D437FE"/>
    <w:rPr>
      <w:rFonts w:ascii="Times New Roman" w:hAnsi="Times New Roman" w:cs="Times New Roman" w:hint="default"/>
      <w:b w:val="0"/>
      <w:bCs w:val="0"/>
      <w:i w:val="0"/>
      <w:iCs w:val="0"/>
      <w:color w:val="000000"/>
    </w:rPr>
  </w:style>
  <w:style w:type="paragraph" w:styleId="a4">
    <w:name w:val="List Paragraph"/>
    <w:basedOn w:val="a"/>
    <w:uiPriority w:val="34"/>
    <w:qFormat/>
    <w:rsid w:val="00D437FE"/>
    <w:pPr>
      <w:ind w:left="720"/>
      <w:contextualSpacing/>
    </w:pPr>
  </w:style>
  <w:style w:type="paragraph" w:styleId="a5">
    <w:name w:val="Normal (Web)"/>
    <w:basedOn w:val="a"/>
    <w:uiPriority w:val="99"/>
    <w:unhideWhenUsed/>
    <w:rsid w:val="00DA54D4"/>
    <w:pPr>
      <w:spacing w:before="100" w:beforeAutospacing="1" w:after="100" w:afterAutospacing="1"/>
    </w:pPr>
  </w:style>
  <w:style w:type="character" w:styleId="a6">
    <w:name w:val="Hyperlink"/>
    <w:basedOn w:val="a0"/>
    <w:uiPriority w:val="99"/>
    <w:semiHidden/>
    <w:unhideWhenUsed/>
    <w:rsid w:val="00DA5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10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678</Words>
  <Characters>3868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Ерлан Канафин</dc:creator>
  <cp:lastModifiedBy>Айсулу Байдильдина Темиртаевна</cp:lastModifiedBy>
  <cp:revision>5</cp:revision>
  <cp:lastPrinted>2020-10-28T06:12:00Z</cp:lastPrinted>
  <dcterms:created xsi:type="dcterms:W3CDTF">2020-11-03T10:18:00Z</dcterms:created>
  <dcterms:modified xsi:type="dcterms:W3CDTF">2020-11-03T10:21:00Z</dcterms:modified>
</cp:coreProperties>
</file>