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B2" w:rsidRPr="00CB7ACE" w:rsidRDefault="004043B2" w:rsidP="004043B2">
      <w:pPr>
        <w:jc w:val="center"/>
      </w:pPr>
      <w:r w:rsidRPr="00CB7ACE">
        <w:rPr>
          <w:rStyle w:val="s1"/>
        </w:rPr>
        <w:t>АЛЬТЕРНАТИВНЫЙ НАЛОГ НА НЕДРОПОЛЬЗОВАНИЕ</w:t>
      </w:r>
    </w:p>
    <w:p w:rsidR="004043B2" w:rsidRPr="00654A85" w:rsidRDefault="004043B2" w:rsidP="004043B2">
      <w:pPr>
        <w:jc w:val="center"/>
        <w:rPr>
          <w:sz w:val="28"/>
          <w:szCs w:val="28"/>
        </w:rPr>
      </w:pPr>
      <w:r w:rsidRPr="00654A85">
        <w:rPr>
          <w:rStyle w:val="s1"/>
          <w:sz w:val="28"/>
          <w:szCs w:val="28"/>
        </w:rPr>
        <w:t> </w:t>
      </w:r>
    </w:p>
    <w:p w:rsidR="004043B2" w:rsidRPr="007513EB" w:rsidRDefault="006A2041" w:rsidP="004043B2">
      <w:pPr>
        <w:ind w:firstLine="426"/>
        <w:jc w:val="both"/>
        <w:rPr>
          <w:sz w:val="28"/>
          <w:szCs w:val="28"/>
        </w:rPr>
      </w:pPr>
      <w:bookmarkStart w:id="0" w:name="SUB7660100"/>
      <w:bookmarkEnd w:id="0"/>
      <w:r w:rsidRPr="00AE101C">
        <w:rPr>
          <w:sz w:val="28"/>
          <w:szCs w:val="28"/>
          <w:lang w:val="kk-KZ"/>
        </w:rPr>
        <w:t xml:space="preserve">В соответствии с главой 87 Кодекса РК  «О налогах и других обязательных платежах в бюджет» (далее «налоговый кодекс») налогоплательщики </w:t>
      </w:r>
      <w:r w:rsidRPr="00AE101C">
        <w:rPr>
          <w:sz w:val="28"/>
          <w:szCs w:val="28"/>
        </w:rPr>
        <w:t>вправе применить</w:t>
      </w:r>
      <w:r w:rsidR="00AE101C">
        <w:rPr>
          <w:sz w:val="28"/>
          <w:szCs w:val="28"/>
        </w:rPr>
        <w:t xml:space="preserve"> </w:t>
      </w:r>
      <w:r w:rsidR="004043B2" w:rsidRPr="007513EB">
        <w:rPr>
          <w:sz w:val="28"/>
          <w:szCs w:val="28"/>
        </w:rPr>
        <w:t>Альтернативный налог на недропользование</w:t>
      </w:r>
      <w:r w:rsidR="001F629F">
        <w:rPr>
          <w:sz w:val="28"/>
          <w:szCs w:val="28"/>
        </w:rPr>
        <w:t>,</w:t>
      </w:r>
      <w:r w:rsidR="004043B2" w:rsidRPr="007513EB">
        <w:rPr>
          <w:sz w:val="28"/>
          <w:szCs w:val="28"/>
        </w:rPr>
        <w:t xml:space="preserve"> </w:t>
      </w:r>
      <w:r w:rsidR="00AE101C">
        <w:rPr>
          <w:sz w:val="28"/>
          <w:szCs w:val="28"/>
        </w:rPr>
        <w:t xml:space="preserve">вправе применять </w:t>
      </w:r>
      <w:r w:rsidR="004043B2" w:rsidRPr="007513EB">
        <w:rPr>
          <w:sz w:val="28"/>
          <w:szCs w:val="28"/>
        </w:rPr>
        <w:t>взамен платежа по возмещению исторических затрат, налога на добычу полезных ископаемых и налога на сверхприбыль юридические лица-</w:t>
      </w:r>
      <w:proofErr w:type="spellStart"/>
      <w:r w:rsidR="004043B2" w:rsidRPr="007513EB">
        <w:rPr>
          <w:sz w:val="28"/>
          <w:szCs w:val="28"/>
        </w:rPr>
        <w:t>недропользователи</w:t>
      </w:r>
      <w:proofErr w:type="spellEnd"/>
      <w:r w:rsidR="004043B2" w:rsidRPr="007513EB">
        <w:rPr>
          <w:sz w:val="28"/>
          <w:szCs w:val="28"/>
        </w:rPr>
        <w:t xml:space="preserve">, заключившие в соответствии с </w:t>
      </w:r>
      <w:hyperlink r:id="rId5" w:history="1">
        <w:r w:rsidR="004043B2" w:rsidRPr="007513EB">
          <w:rPr>
            <w:rStyle w:val="a3"/>
            <w:sz w:val="28"/>
            <w:szCs w:val="28"/>
          </w:rPr>
          <w:t>законодательством</w:t>
        </w:r>
      </w:hyperlink>
      <w:r w:rsidR="004043B2" w:rsidRPr="007513EB">
        <w:rPr>
          <w:sz w:val="28"/>
          <w:szCs w:val="28"/>
        </w:rPr>
        <w:t xml:space="preserve"> Республики Казахстан о недрах и недропользовании:</w:t>
      </w:r>
    </w:p>
    <w:p w:rsidR="004043B2" w:rsidRPr="007513EB" w:rsidRDefault="004043B2" w:rsidP="004043B2">
      <w:pPr>
        <w:ind w:firstLine="426"/>
        <w:jc w:val="both"/>
        <w:rPr>
          <w:sz w:val="28"/>
          <w:szCs w:val="28"/>
        </w:rPr>
      </w:pPr>
      <w:bookmarkStart w:id="1" w:name="SUB7660101"/>
      <w:bookmarkEnd w:id="1"/>
      <w:r w:rsidRPr="007513EB">
        <w:rPr>
          <w:sz w:val="28"/>
          <w:szCs w:val="28"/>
        </w:rPr>
        <w:t>1) контракт на добычу и (или) на совмещенную разведку и добычу углеводородов на континентальном шельфе Республики Казахстан;</w:t>
      </w:r>
    </w:p>
    <w:p w:rsidR="004043B2" w:rsidRPr="007513EB" w:rsidRDefault="004043B2" w:rsidP="004043B2">
      <w:pPr>
        <w:ind w:firstLine="426"/>
        <w:jc w:val="both"/>
        <w:rPr>
          <w:sz w:val="28"/>
          <w:szCs w:val="28"/>
        </w:rPr>
      </w:pPr>
      <w:bookmarkStart w:id="2" w:name="SUB7660102"/>
      <w:bookmarkEnd w:id="2"/>
      <w:proofErr w:type="gramStart"/>
      <w:r w:rsidRPr="007513EB">
        <w:rPr>
          <w:sz w:val="28"/>
          <w:szCs w:val="28"/>
        </w:rPr>
        <w:t>2) контракт на добычу и (или) разведку и добычу углеводородов по месторождениям с глубиной верхней точки залежей углеводородов, указанной в горном отводе или в контракте на добычу или разведку и добычу углеводородов при отсутствии горного отвода, не выше 4500 метров и нижней точки залежей углеводородов, указанной в горном отводе или в контракте на добычу или разведку и добычу углеводородов при</w:t>
      </w:r>
      <w:proofErr w:type="gramEnd"/>
      <w:r w:rsidRPr="007513EB">
        <w:rPr>
          <w:sz w:val="28"/>
          <w:szCs w:val="28"/>
        </w:rPr>
        <w:t xml:space="preserve"> </w:t>
      </w:r>
      <w:proofErr w:type="gramStart"/>
      <w:r w:rsidRPr="007513EB">
        <w:rPr>
          <w:sz w:val="28"/>
          <w:szCs w:val="28"/>
        </w:rPr>
        <w:t>отсутствии</w:t>
      </w:r>
      <w:proofErr w:type="gramEnd"/>
      <w:r w:rsidRPr="007513EB">
        <w:rPr>
          <w:sz w:val="28"/>
          <w:szCs w:val="28"/>
        </w:rPr>
        <w:t xml:space="preserve"> горного отвода, 5000 метров и ниже.</w:t>
      </w:r>
    </w:p>
    <w:p w:rsidR="004043B2" w:rsidRPr="007513EB" w:rsidRDefault="004043B2" w:rsidP="004043B2">
      <w:pPr>
        <w:ind w:firstLine="426"/>
        <w:jc w:val="both"/>
        <w:rPr>
          <w:sz w:val="28"/>
          <w:szCs w:val="28"/>
        </w:rPr>
      </w:pPr>
      <w:r w:rsidRPr="007513EB">
        <w:rPr>
          <w:sz w:val="28"/>
          <w:szCs w:val="28"/>
        </w:rPr>
        <w:t xml:space="preserve">Данное право применяется в период </w:t>
      </w:r>
      <w:proofErr w:type="gramStart"/>
      <w:r w:rsidRPr="007513EB">
        <w:rPr>
          <w:sz w:val="28"/>
          <w:szCs w:val="28"/>
        </w:rPr>
        <w:t>с даты заключения</w:t>
      </w:r>
      <w:proofErr w:type="gramEnd"/>
      <w:r w:rsidRPr="007513EB">
        <w:rPr>
          <w:sz w:val="28"/>
          <w:szCs w:val="28"/>
        </w:rPr>
        <w:t xml:space="preserve"> контракта на добычу или начала периода добычи по контракту на совмещенную разведку и добычу до даты окончания действия соответствующего контракта на недропользование и не подлежит изменению.</w:t>
      </w:r>
    </w:p>
    <w:p w:rsidR="004043B2" w:rsidRPr="007513EB" w:rsidRDefault="004043B2" w:rsidP="004043B2">
      <w:pPr>
        <w:ind w:firstLine="426"/>
        <w:jc w:val="both"/>
        <w:rPr>
          <w:sz w:val="28"/>
          <w:szCs w:val="28"/>
        </w:rPr>
      </w:pPr>
      <w:r w:rsidRPr="007513EB">
        <w:rPr>
          <w:sz w:val="28"/>
          <w:szCs w:val="28"/>
        </w:rPr>
        <w:t xml:space="preserve">Уведомление о применении данного права направляется налогоплательщиком в налоговый орган по месту нахождения не позднее тридцати календарных дней </w:t>
      </w:r>
      <w:proofErr w:type="gramStart"/>
      <w:r w:rsidRPr="007513EB">
        <w:rPr>
          <w:sz w:val="28"/>
          <w:szCs w:val="28"/>
        </w:rPr>
        <w:t>с даты заключения</w:t>
      </w:r>
      <w:proofErr w:type="gramEnd"/>
      <w:r w:rsidRPr="007513EB">
        <w:rPr>
          <w:sz w:val="28"/>
          <w:szCs w:val="28"/>
        </w:rPr>
        <w:t xml:space="preserve"> контракта на добычу или начала периода добычи по контракту на совмещенную разведку и добычу.</w:t>
      </w:r>
    </w:p>
    <w:p w:rsidR="004043B2" w:rsidRPr="007513EB" w:rsidRDefault="004043B2" w:rsidP="007513EB">
      <w:pPr>
        <w:ind w:firstLine="426"/>
        <w:jc w:val="both"/>
        <w:rPr>
          <w:sz w:val="28"/>
          <w:szCs w:val="28"/>
        </w:rPr>
      </w:pPr>
      <w:r w:rsidRPr="007513EB">
        <w:rPr>
          <w:sz w:val="28"/>
          <w:szCs w:val="28"/>
        </w:rPr>
        <w:t xml:space="preserve">В случае отсутствия такого уведомления исполнение налогового обязательства по платежу по возмещению исторических затрат, налогу на добычу полезных ископаемых и налогу на сверхприбыль осуществляется в порядке, определенном </w:t>
      </w:r>
      <w:hyperlink w:anchor="sub7310000" w:history="1">
        <w:r w:rsidRPr="007513EB">
          <w:rPr>
            <w:rStyle w:val="a3"/>
            <w:sz w:val="28"/>
            <w:szCs w:val="28"/>
          </w:rPr>
          <w:t>главами 84</w:t>
        </w:r>
      </w:hyperlink>
      <w:r w:rsidRPr="007513EB">
        <w:rPr>
          <w:sz w:val="28"/>
          <w:szCs w:val="28"/>
        </w:rPr>
        <w:t xml:space="preserve">, </w:t>
      </w:r>
      <w:hyperlink w:anchor="sub7360000" w:history="1">
        <w:r w:rsidRPr="007513EB">
          <w:rPr>
            <w:rStyle w:val="a3"/>
            <w:sz w:val="28"/>
            <w:szCs w:val="28"/>
          </w:rPr>
          <w:t>85</w:t>
        </w:r>
      </w:hyperlink>
      <w:r w:rsidRPr="007513EB">
        <w:rPr>
          <w:sz w:val="28"/>
          <w:szCs w:val="28"/>
        </w:rPr>
        <w:t xml:space="preserve"> и </w:t>
      </w:r>
      <w:hyperlink w:anchor="sub7520000" w:history="1">
        <w:r w:rsidRPr="007513EB">
          <w:rPr>
            <w:rStyle w:val="a3"/>
            <w:sz w:val="28"/>
            <w:szCs w:val="28"/>
          </w:rPr>
          <w:t>86</w:t>
        </w:r>
      </w:hyperlink>
      <w:r w:rsidRPr="007513EB">
        <w:rPr>
          <w:sz w:val="28"/>
          <w:szCs w:val="28"/>
        </w:rPr>
        <w:t xml:space="preserve"> </w:t>
      </w:r>
      <w:r w:rsidR="007513EB" w:rsidRPr="007513EB">
        <w:rPr>
          <w:sz w:val="28"/>
          <w:szCs w:val="28"/>
        </w:rPr>
        <w:t>Налогового к</w:t>
      </w:r>
      <w:r w:rsidRPr="007513EB">
        <w:rPr>
          <w:sz w:val="28"/>
          <w:szCs w:val="28"/>
        </w:rPr>
        <w:t>одекса.</w:t>
      </w:r>
      <w:bookmarkStart w:id="3" w:name="SUB7660200"/>
      <w:bookmarkStart w:id="4" w:name="SUB7670000"/>
      <w:bookmarkStart w:id="5" w:name="SUB7670100"/>
      <w:bookmarkEnd w:id="3"/>
      <w:bookmarkEnd w:id="4"/>
      <w:bookmarkEnd w:id="5"/>
    </w:p>
    <w:p w:rsidR="004043B2" w:rsidRPr="007513EB" w:rsidRDefault="004043B2" w:rsidP="004043B2">
      <w:pPr>
        <w:jc w:val="both"/>
        <w:rPr>
          <w:sz w:val="28"/>
          <w:szCs w:val="28"/>
        </w:rPr>
      </w:pPr>
      <w:r w:rsidRPr="007513EB">
        <w:rPr>
          <w:sz w:val="28"/>
          <w:szCs w:val="28"/>
        </w:rPr>
        <w:t xml:space="preserve">       Альтернативный налог на недропользование определяется за налоговый период по контрактной деятельности по каждому отдельному контракту на недропользование.</w:t>
      </w:r>
    </w:p>
    <w:p w:rsidR="004043B2" w:rsidRPr="007513EB" w:rsidRDefault="004043B2" w:rsidP="004043B2">
      <w:pPr>
        <w:ind w:firstLine="426"/>
        <w:jc w:val="both"/>
        <w:rPr>
          <w:sz w:val="28"/>
          <w:szCs w:val="28"/>
        </w:rPr>
      </w:pPr>
      <w:bookmarkStart w:id="6" w:name="SUB7670200"/>
      <w:bookmarkEnd w:id="6"/>
      <w:r w:rsidRPr="007513EB">
        <w:rPr>
          <w:sz w:val="28"/>
          <w:szCs w:val="28"/>
        </w:rPr>
        <w:t xml:space="preserve">Объект обложения альтернативным налогом на недропользование определяется как разница между совокупным годовым доходом для целей исчисления альтернативного налога на недропользование и вычетами для целей альтернативного налога на недропользование с учетом корректировок, предусмотренных </w:t>
      </w:r>
      <w:hyperlink w:anchor="sub2870000" w:history="1">
        <w:r w:rsidRPr="007513EB">
          <w:rPr>
            <w:rStyle w:val="a3"/>
            <w:sz w:val="28"/>
            <w:szCs w:val="28"/>
          </w:rPr>
          <w:t>статьей 287</w:t>
        </w:r>
      </w:hyperlink>
      <w:r w:rsidRPr="007513EB">
        <w:rPr>
          <w:sz w:val="28"/>
          <w:szCs w:val="28"/>
        </w:rPr>
        <w:t xml:space="preserve"> </w:t>
      </w:r>
      <w:r w:rsidR="00CB7ACE">
        <w:rPr>
          <w:sz w:val="28"/>
          <w:szCs w:val="28"/>
        </w:rPr>
        <w:t>Налогового к</w:t>
      </w:r>
      <w:r w:rsidRPr="007513EB">
        <w:rPr>
          <w:sz w:val="28"/>
          <w:szCs w:val="28"/>
        </w:rPr>
        <w:t>одекса.</w:t>
      </w:r>
    </w:p>
    <w:p w:rsidR="004043B2" w:rsidRPr="007513EB" w:rsidRDefault="004043B2" w:rsidP="004043B2">
      <w:pPr>
        <w:ind w:firstLine="426"/>
        <w:jc w:val="both"/>
        <w:rPr>
          <w:sz w:val="28"/>
          <w:szCs w:val="28"/>
        </w:rPr>
      </w:pPr>
      <w:bookmarkStart w:id="7" w:name="SUB7670300"/>
      <w:bookmarkStart w:id="8" w:name="SUB7670600"/>
      <w:bookmarkEnd w:id="7"/>
      <w:bookmarkEnd w:id="8"/>
      <w:r w:rsidRPr="007513EB">
        <w:rPr>
          <w:sz w:val="28"/>
          <w:szCs w:val="28"/>
        </w:rPr>
        <w:t xml:space="preserve">Альтернативный налог на недропользование исчисляется как произведение объекта обложения таким налогом на недропользование и ставки, установленной </w:t>
      </w:r>
      <w:hyperlink w:anchor="sub7680000" w:history="1">
        <w:r w:rsidRPr="007513EB">
          <w:rPr>
            <w:rStyle w:val="a3"/>
            <w:sz w:val="28"/>
            <w:szCs w:val="28"/>
          </w:rPr>
          <w:t>статьей 768</w:t>
        </w:r>
      </w:hyperlink>
      <w:r w:rsidRPr="007513EB">
        <w:rPr>
          <w:sz w:val="28"/>
          <w:szCs w:val="28"/>
        </w:rPr>
        <w:t xml:space="preserve"> </w:t>
      </w:r>
      <w:r w:rsidR="00CB7ACE">
        <w:rPr>
          <w:sz w:val="28"/>
          <w:szCs w:val="28"/>
        </w:rPr>
        <w:t xml:space="preserve">Налогового </w:t>
      </w:r>
      <w:r w:rsidRPr="007513EB">
        <w:rPr>
          <w:sz w:val="28"/>
          <w:szCs w:val="28"/>
        </w:rPr>
        <w:t>Кодекса.</w:t>
      </w:r>
    </w:p>
    <w:p w:rsidR="004043B2" w:rsidRPr="007513EB" w:rsidRDefault="004043B2" w:rsidP="004043B2">
      <w:pPr>
        <w:jc w:val="both"/>
        <w:rPr>
          <w:sz w:val="28"/>
          <w:szCs w:val="28"/>
        </w:rPr>
      </w:pPr>
      <w:bookmarkStart w:id="9" w:name="SUB7680000"/>
      <w:bookmarkStart w:id="10" w:name="SUB7690100"/>
      <w:bookmarkEnd w:id="9"/>
      <w:bookmarkEnd w:id="10"/>
      <w:r w:rsidRPr="007513EB">
        <w:rPr>
          <w:sz w:val="28"/>
          <w:szCs w:val="28"/>
        </w:rPr>
        <w:t xml:space="preserve">      Для альтернативного налога на недропользование налоговым периодом является календарный год.</w:t>
      </w:r>
      <w:bookmarkStart w:id="11" w:name="SUB7690200"/>
      <w:bookmarkEnd w:id="11"/>
      <w:r w:rsidRPr="007513EB">
        <w:rPr>
          <w:sz w:val="28"/>
          <w:szCs w:val="28"/>
        </w:rPr>
        <w:t> </w:t>
      </w:r>
    </w:p>
    <w:p w:rsidR="004043B2" w:rsidRPr="007513EB" w:rsidRDefault="004043B2" w:rsidP="004043B2">
      <w:pPr>
        <w:jc w:val="both"/>
        <w:rPr>
          <w:sz w:val="28"/>
          <w:szCs w:val="28"/>
        </w:rPr>
      </w:pPr>
      <w:bookmarkStart w:id="12" w:name="SUB7700000"/>
      <w:bookmarkEnd w:id="12"/>
      <w:r w:rsidRPr="007513EB">
        <w:rPr>
          <w:sz w:val="28"/>
          <w:szCs w:val="28"/>
        </w:rPr>
        <w:lastRenderedPageBreak/>
        <w:t xml:space="preserve">      Альтернативный налог на недропользование подлежит уплате в бюджет по месту нахождения налогоплательщика не позднее десяти календарных дней после срока, установленного для сдачи декларации.</w:t>
      </w:r>
    </w:p>
    <w:p w:rsidR="004043B2" w:rsidRPr="007513EB" w:rsidRDefault="004043B2" w:rsidP="004043B2">
      <w:pPr>
        <w:ind w:firstLine="426"/>
        <w:jc w:val="both"/>
        <w:rPr>
          <w:sz w:val="28"/>
          <w:szCs w:val="28"/>
        </w:rPr>
      </w:pPr>
      <w:r w:rsidRPr="007513EB">
        <w:rPr>
          <w:sz w:val="28"/>
          <w:szCs w:val="28"/>
        </w:rPr>
        <w:t> </w:t>
      </w:r>
      <w:bookmarkStart w:id="13" w:name="SUB7710000"/>
      <w:bookmarkEnd w:id="13"/>
      <w:r w:rsidRPr="007513EB">
        <w:rPr>
          <w:rStyle w:val="s2"/>
          <w:color w:val="000000" w:themeColor="text1"/>
          <w:sz w:val="28"/>
          <w:szCs w:val="28"/>
          <w:u w:val="none"/>
        </w:rPr>
        <w:fldChar w:fldCharType="begin"/>
      </w:r>
      <w:r w:rsidRPr="007513EB">
        <w:rPr>
          <w:rStyle w:val="s2"/>
          <w:color w:val="000000" w:themeColor="text1"/>
          <w:sz w:val="28"/>
          <w:szCs w:val="28"/>
          <w:u w:val="none"/>
        </w:rPr>
        <w:instrText xml:space="preserve"> HYPERLINK "http://online.zakon.kz/Document/?link_id=1006153771" </w:instrText>
      </w:r>
      <w:r w:rsidRPr="007513EB">
        <w:rPr>
          <w:rStyle w:val="s2"/>
          <w:color w:val="000000" w:themeColor="text1"/>
          <w:sz w:val="28"/>
          <w:szCs w:val="28"/>
          <w:u w:val="none"/>
        </w:rPr>
        <w:fldChar w:fldCharType="separate"/>
      </w:r>
      <w:r w:rsidRPr="007513EB">
        <w:rPr>
          <w:rStyle w:val="a3"/>
          <w:color w:val="000000" w:themeColor="text1"/>
          <w:sz w:val="28"/>
          <w:szCs w:val="28"/>
          <w:u w:val="none"/>
        </w:rPr>
        <w:t>Декларация</w:t>
      </w:r>
      <w:r w:rsidRPr="007513EB">
        <w:rPr>
          <w:rStyle w:val="s2"/>
          <w:color w:val="000000" w:themeColor="text1"/>
          <w:sz w:val="28"/>
          <w:szCs w:val="28"/>
          <w:u w:val="none"/>
        </w:rPr>
        <w:fldChar w:fldCharType="end"/>
      </w:r>
      <w:r w:rsidRPr="007513EB">
        <w:rPr>
          <w:color w:val="000000" w:themeColor="text1"/>
          <w:sz w:val="28"/>
          <w:szCs w:val="28"/>
        </w:rPr>
        <w:t xml:space="preserve"> по альтернативному налогу на недропользование представляется </w:t>
      </w:r>
      <w:r w:rsidRPr="007513EB">
        <w:rPr>
          <w:sz w:val="28"/>
          <w:szCs w:val="28"/>
        </w:rPr>
        <w:t>налогоплательщиком в налоговый орган по месту нахождения не позднее 31 марта года, следующего за отчетным налоговым периодом.</w:t>
      </w:r>
    </w:p>
    <w:p w:rsidR="004043B2" w:rsidRPr="007513EB" w:rsidRDefault="004043B2" w:rsidP="004043B2">
      <w:pPr>
        <w:ind w:firstLine="426"/>
        <w:jc w:val="both"/>
        <w:rPr>
          <w:sz w:val="28"/>
          <w:szCs w:val="28"/>
        </w:rPr>
      </w:pPr>
      <w:r w:rsidRPr="007513EB">
        <w:rPr>
          <w:sz w:val="28"/>
          <w:szCs w:val="28"/>
        </w:rPr>
        <w:t> </w:t>
      </w:r>
    </w:p>
    <w:p w:rsidR="004043B2" w:rsidRPr="00654A85" w:rsidRDefault="004043B2" w:rsidP="004043B2">
      <w:pPr>
        <w:ind w:firstLine="426"/>
        <w:jc w:val="both"/>
        <w:rPr>
          <w:sz w:val="28"/>
          <w:szCs w:val="28"/>
        </w:rPr>
      </w:pPr>
      <w:r w:rsidRPr="00654A85">
        <w:rPr>
          <w:sz w:val="28"/>
          <w:szCs w:val="28"/>
        </w:rPr>
        <w:t> </w:t>
      </w:r>
    </w:p>
    <w:p w:rsidR="00364845" w:rsidRPr="00072FFA" w:rsidRDefault="00364845" w:rsidP="00072FFA">
      <w:pPr>
        <w:rPr>
          <w:lang w:val="kk-KZ"/>
        </w:rPr>
      </w:pPr>
      <w:r>
        <w:rPr>
          <w:b/>
        </w:rPr>
        <w:t xml:space="preserve">                      </w:t>
      </w:r>
      <w:r w:rsidRPr="008E21D9">
        <w:rPr>
          <w:b/>
        </w:rPr>
        <w:t xml:space="preserve"> </w:t>
      </w:r>
      <w:bookmarkStart w:id="14" w:name="z13373"/>
      <w:bookmarkStart w:id="15" w:name="_GoBack"/>
      <w:bookmarkEnd w:id="15"/>
    </w:p>
    <w:bookmarkEnd w:id="14"/>
    <w:p w:rsidR="00CD5C54" w:rsidRPr="00072FFA" w:rsidRDefault="00CD5C54">
      <w:pPr>
        <w:rPr>
          <w:lang w:val="kk-KZ"/>
        </w:rPr>
      </w:pPr>
    </w:p>
    <w:sectPr w:rsidR="00CD5C54" w:rsidRPr="0007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B2"/>
    <w:rsid w:val="00072FFA"/>
    <w:rsid w:val="001F629F"/>
    <w:rsid w:val="00200726"/>
    <w:rsid w:val="00364845"/>
    <w:rsid w:val="004043B2"/>
    <w:rsid w:val="006A2041"/>
    <w:rsid w:val="007513EB"/>
    <w:rsid w:val="008A180E"/>
    <w:rsid w:val="00AE101C"/>
    <w:rsid w:val="00CB7ACE"/>
    <w:rsid w:val="00CD5C54"/>
    <w:rsid w:val="00D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4043B2"/>
    <w:rPr>
      <w:color w:val="333399"/>
      <w:u w:val="single"/>
    </w:rPr>
  </w:style>
  <w:style w:type="character" w:customStyle="1" w:styleId="s1">
    <w:name w:val="s1"/>
    <w:rsid w:val="004043B2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4043B2"/>
    <w:rPr>
      <w:rFonts w:ascii="Times New Roman" w:hAnsi="Times New Roman" w:cs="Times New Roman" w:hint="default"/>
      <w:color w:val="3333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7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AC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4043B2"/>
    <w:rPr>
      <w:color w:val="333399"/>
      <w:u w:val="single"/>
    </w:rPr>
  </w:style>
  <w:style w:type="character" w:customStyle="1" w:styleId="s1">
    <w:name w:val="s1"/>
    <w:rsid w:val="004043B2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4043B2"/>
    <w:rPr>
      <w:rFonts w:ascii="Times New Roman" w:hAnsi="Times New Roman" w:cs="Times New Roman" w:hint="default"/>
      <w:color w:val="3333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7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AC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60506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Марьяш Буркутбаева</dc:creator>
  <cp:lastModifiedBy>Айсулу Байдильдина Темиртаевна</cp:lastModifiedBy>
  <cp:revision>4</cp:revision>
  <cp:lastPrinted>2020-10-27T04:43:00Z</cp:lastPrinted>
  <dcterms:created xsi:type="dcterms:W3CDTF">2020-10-27T10:56:00Z</dcterms:created>
  <dcterms:modified xsi:type="dcterms:W3CDTF">2020-10-27T10:59:00Z</dcterms:modified>
</cp:coreProperties>
</file>