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7B" w:rsidRPr="0008737B" w:rsidRDefault="0008737B" w:rsidP="00087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Қосылған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құн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салығының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асып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кету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сомаларының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анықтығын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растау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тақырыптық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тексерулерді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жүргізу</w:t>
      </w:r>
      <w:proofErr w:type="spellEnd"/>
      <w:r w:rsidRPr="00087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</w:p>
    <w:p w:rsidR="0008737B" w:rsidRDefault="0008737B" w:rsidP="0008737B"/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» 2017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№ №120-VI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) 152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салығының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– ҚҚС)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сомасының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анықтығын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432-бабының 1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2-тармақтарын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өтіні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ҚҚС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декларацияда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салығының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сомасын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талапты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– ҚҚС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сомасын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төлеушіге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737B">
        <w:rPr>
          <w:rFonts w:ascii="Times New Roman" w:hAnsi="Times New Roman" w:cs="Times New Roman"/>
          <w:sz w:val="28"/>
          <w:szCs w:val="28"/>
        </w:rPr>
        <w:t>Тексерілетін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өтініште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көрсеткен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ҚҚС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сомасын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ҚҚС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декларация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тапсырылған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талапта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кезеңнен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37B" w:rsidRPr="0008737B" w:rsidRDefault="0008737B" w:rsidP="0008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баптың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4-тармақтарында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өзгеше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белгіленбесе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тармақта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тексерілетін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жүргізілмеген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48-бабында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қоюдың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ескіру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кезеңдер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432-бабына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салығының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айтару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сомасының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анықтығын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тексерілетін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:</w:t>
      </w:r>
    </w:p>
    <w:p w:rsidR="0008737B" w:rsidRPr="0008737B" w:rsidRDefault="0008737B" w:rsidP="0008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істік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мақсаттағы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ғимараттар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құрылысжайлар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;</w:t>
      </w:r>
    </w:p>
    <w:p w:rsidR="0008737B" w:rsidRPr="0008737B" w:rsidRDefault="0008737B" w:rsidP="0008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айқындалған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қойнауын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37B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келісімшарт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кезеңнен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экспортталған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қайтарылуға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салығының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сомасын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Еуразиялық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одақтың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экспорттың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әсімімен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әкету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фактісін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мәліметтері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ескеріледі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ҚҚС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айтарылу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сомасын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айқындалған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аумағындағы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банктерде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ашылған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шоттарына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валюталық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түсім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экспорты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ескеріледі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143-бабында </w:t>
      </w:r>
      <w:proofErr w:type="spellStart"/>
      <w:proofErr w:type="gramStart"/>
      <w:r w:rsidRPr="0008737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қындалған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тексерілетін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берушілеріне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тексерулер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тағайындайды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lastRenderedPageBreak/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«Пирамида»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талдамалық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бұзушылықтарды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анықтаған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берушісі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органында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есебінде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тұрса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тағайындаған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берушілердің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«Пирамида»</w:t>
      </w:r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талдамалық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37B">
        <w:rPr>
          <w:rFonts w:ascii="Times New Roman" w:hAnsi="Times New Roman" w:cs="Times New Roman"/>
          <w:sz w:val="28"/>
          <w:szCs w:val="28"/>
        </w:rPr>
        <w:t>Пирамида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талдамалық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баптың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2-тармағында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қалыптастырылады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өнiм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берушiмен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айырысулардың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анықтығын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үшiн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тексерулер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жүргiзуге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салуларға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алынбаған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тексерілетін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берушілері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«Пирамида»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талдамалық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ҚҚС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сомаларының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анықтығы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расталмаған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087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жоғалуы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себебінен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ҚҚС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сомаларының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анықтығы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расталмаған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сомалар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ҚҚС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жүргізілмейді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737B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салығының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кетуін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шаруа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фермер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қожалықтары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акваөсіру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өсіру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өндірушілер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кооперативтері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режимдерінде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бюджетпен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айырысуды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8737B">
        <w:rPr>
          <w:rFonts w:ascii="Times New Roman" w:hAnsi="Times New Roman" w:cs="Times New Roman"/>
          <w:sz w:val="28"/>
          <w:szCs w:val="28"/>
        </w:rPr>
        <w:t>өлеушіге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411-бабының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қолданған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кезеңдер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төлеушіге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7B">
        <w:rPr>
          <w:rFonts w:ascii="Times New Roman" w:hAnsi="Times New Roman" w:cs="Times New Roman"/>
          <w:sz w:val="28"/>
          <w:szCs w:val="28"/>
        </w:rPr>
        <w:t>жүргізілмейді</w:t>
      </w:r>
      <w:proofErr w:type="spellEnd"/>
      <w:r w:rsidRPr="0008737B">
        <w:rPr>
          <w:rFonts w:ascii="Times New Roman" w:hAnsi="Times New Roman" w:cs="Times New Roman"/>
          <w:sz w:val="28"/>
          <w:szCs w:val="28"/>
        </w:rPr>
        <w:t>.</w:t>
      </w:r>
    </w:p>
    <w:p w:rsidR="0008737B" w:rsidRPr="0008737B" w:rsidRDefault="0008737B" w:rsidP="00087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</w:p>
    <w:p w:rsidR="0008737B" w:rsidRPr="0008737B" w:rsidRDefault="0008737B" w:rsidP="00087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37B" w:rsidRPr="0008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7B"/>
    <w:rsid w:val="0008737B"/>
    <w:rsid w:val="002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2020-12-07T08:58:00Z</dcterms:created>
  <dcterms:modified xsi:type="dcterms:W3CDTF">2020-12-07T09:09:00Z</dcterms:modified>
</cp:coreProperties>
</file>