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B5" w:rsidRPr="002523C9" w:rsidRDefault="002523C9" w:rsidP="00A900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523C9">
        <w:rPr>
          <w:b/>
          <w:bCs/>
          <w:sz w:val="28"/>
          <w:szCs w:val="28"/>
        </w:rPr>
        <w:t xml:space="preserve">Зачет по налогу на добавленную стоимость </w:t>
      </w:r>
    </w:p>
    <w:p w:rsidR="00A900B5" w:rsidRPr="00E749B6" w:rsidRDefault="00A900B5" w:rsidP="00A900B5">
      <w:pPr>
        <w:pStyle w:val="a3"/>
        <w:spacing w:before="0" w:beforeAutospacing="0" w:after="0" w:afterAutospacing="0"/>
        <w:jc w:val="both"/>
      </w:pPr>
      <w:r w:rsidRPr="00E749B6">
        <w:t xml:space="preserve">      </w:t>
      </w:r>
    </w:p>
    <w:p w:rsidR="00A900B5" w:rsidRDefault="002523C9" w:rsidP="00303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добавленную стоимость относимый в зачет</w:t>
      </w:r>
      <w:r w:rsidR="00F55CA0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</w:t>
      </w:r>
      <w:r w:rsidR="00303E56" w:rsidRPr="00E749B6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127B25" w:rsidRPr="00E749B6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303E56" w:rsidRPr="00E749B6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335ABA">
        <w:rPr>
          <w:rFonts w:ascii="Times New Roman" w:hAnsi="Times New Roman" w:cs="Times New Roman"/>
          <w:sz w:val="24"/>
          <w:szCs w:val="24"/>
        </w:rPr>
        <w:t xml:space="preserve"> со</w:t>
      </w:r>
      <w:r w:rsidR="00303E56" w:rsidRPr="00E749B6">
        <w:rPr>
          <w:rFonts w:ascii="Times New Roman" w:hAnsi="Times New Roman" w:cs="Times New Roman"/>
          <w:sz w:val="24"/>
          <w:szCs w:val="24"/>
        </w:rPr>
        <w:t xml:space="preserve"> </w:t>
      </w:r>
      <w:r w:rsidR="00235C3F" w:rsidRPr="00235C3F">
        <w:rPr>
          <w:rFonts w:ascii="Times New Roman" w:hAnsi="Times New Roman" w:cs="Times New Roman"/>
          <w:sz w:val="24"/>
          <w:szCs w:val="24"/>
        </w:rPr>
        <w:t>статьей</w:t>
      </w:r>
      <w:r w:rsidR="00303E56" w:rsidRPr="00E74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303E56" w:rsidRPr="00E749B6">
        <w:rPr>
          <w:rFonts w:ascii="Times New Roman" w:hAnsi="Times New Roman" w:cs="Times New Roman"/>
          <w:sz w:val="24"/>
          <w:szCs w:val="24"/>
        </w:rPr>
        <w:t xml:space="preserve"> Налогового кодекса</w:t>
      </w:r>
      <w:r w:rsidR="00303E56" w:rsidRPr="00E749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0ED1" w:rsidRPr="00C30ED1" w:rsidRDefault="00C30ED1" w:rsidP="00C3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E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30ED1">
        <w:rPr>
          <w:rFonts w:ascii="Times New Roman" w:eastAsia="Times New Roman" w:hAnsi="Times New Roman" w:cs="Times New Roman"/>
          <w:sz w:val="24"/>
          <w:szCs w:val="24"/>
        </w:rPr>
        <w:t xml:space="preserve">Суммой налога на добавленную стоимость, относимого в зачет получателем товаров, работ, услуг, являющимся плательщиком налога на добавленную стоимость в соответствии с подпунктом 1) пункта 1 статьи 367 </w:t>
      </w:r>
      <w:r w:rsidR="007C68FD">
        <w:rPr>
          <w:rFonts w:ascii="Times New Roman" w:eastAsia="Times New Roman" w:hAnsi="Times New Roman" w:cs="Times New Roman"/>
          <w:sz w:val="24"/>
          <w:szCs w:val="24"/>
        </w:rPr>
        <w:t>Налогового кодекса</w:t>
      </w:r>
      <w:r w:rsidRPr="00C30ED1">
        <w:rPr>
          <w:rFonts w:ascii="Times New Roman" w:eastAsia="Times New Roman" w:hAnsi="Times New Roman" w:cs="Times New Roman"/>
          <w:sz w:val="24"/>
          <w:szCs w:val="24"/>
        </w:rPr>
        <w:t>, признается сумма налога на добавленную стоимость, подлежащего уплате за полученные товары, работы и услуги, если они используются или будут использоваться в целях облагаемого оборота по реализации, и указанного:</w:t>
      </w:r>
      <w:proofErr w:type="gramEnd"/>
    </w:p>
    <w:p w:rsidR="00C30ED1" w:rsidRPr="00C30ED1" w:rsidRDefault="00C30ED1" w:rsidP="00C3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ED1">
        <w:rPr>
          <w:rFonts w:ascii="Times New Roman" w:eastAsia="Times New Roman" w:hAnsi="Times New Roman" w:cs="Times New Roman"/>
          <w:sz w:val="24"/>
          <w:szCs w:val="24"/>
        </w:rPr>
        <w:t>1) в случае приобретения товаров, работ, услуг, за исключением случаев, предусмотренных подпунктами 2) и 3) настоящего пункта, – в одном из следующих документов с выделенным в нем налогом на добавленную стоимость и указанием идентификационного номера</w:t>
      </w:r>
    </w:p>
    <w:p w:rsidR="00C30ED1" w:rsidRPr="00C30ED1" w:rsidRDefault="00C30ED1" w:rsidP="00C3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ED1">
        <w:rPr>
          <w:rFonts w:ascii="Times New Roman" w:eastAsia="Times New Roman" w:hAnsi="Times New Roman" w:cs="Times New Roman"/>
          <w:sz w:val="24"/>
          <w:szCs w:val="24"/>
        </w:rPr>
        <w:t>налогоплательщика-поставщика:</w:t>
      </w:r>
    </w:p>
    <w:p w:rsidR="00C30ED1" w:rsidRPr="00C30ED1" w:rsidRDefault="00C30ED1" w:rsidP="00C3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ED1">
        <w:rPr>
          <w:rFonts w:ascii="Times New Roman" w:eastAsia="Times New Roman" w:hAnsi="Times New Roman" w:cs="Times New Roman"/>
          <w:sz w:val="24"/>
          <w:szCs w:val="24"/>
        </w:rPr>
        <w:t>счете-фактуре или проездном билете (на бумажном носителе, в электронном билете, электронном проездном документе), выписанном поставщиком, являющимся плательщиком налога на добавленную стоимость на дату выписки счета-фактуры;</w:t>
      </w:r>
      <w:proofErr w:type="gramEnd"/>
    </w:p>
    <w:p w:rsidR="00C30ED1" w:rsidRPr="00C30ED1" w:rsidRDefault="00C30ED1" w:rsidP="00C3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ED1">
        <w:rPr>
          <w:rFonts w:ascii="Times New Roman" w:eastAsia="Times New Roman" w:hAnsi="Times New Roman" w:cs="Times New Roman"/>
          <w:sz w:val="24"/>
          <w:szCs w:val="24"/>
        </w:rPr>
        <w:t xml:space="preserve">счете-фактуре, выписанном в соответствии со статьей 414 </w:t>
      </w:r>
      <w:r w:rsidR="00262566">
        <w:rPr>
          <w:rFonts w:ascii="Times New Roman" w:eastAsia="Times New Roman" w:hAnsi="Times New Roman" w:cs="Times New Roman"/>
          <w:sz w:val="24"/>
          <w:szCs w:val="24"/>
        </w:rPr>
        <w:t>Налогового кодекса</w:t>
      </w:r>
      <w:r w:rsidRPr="00C30ED1">
        <w:rPr>
          <w:rFonts w:ascii="Times New Roman" w:eastAsia="Times New Roman" w:hAnsi="Times New Roman" w:cs="Times New Roman"/>
          <w:sz w:val="24"/>
          <w:szCs w:val="24"/>
        </w:rPr>
        <w:t>, в части, приходящейся на стоимость полученных в отчетном налоговом периоде периодических печатных изданий и иной продукции средств массовой информации,</w:t>
      </w:r>
      <w:proofErr w:type="gramEnd"/>
      <w:r w:rsidRPr="00C30ED1">
        <w:rPr>
          <w:rFonts w:ascii="Times New Roman" w:eastAsia="Times New Roman" w:hAnsi="Times New Roman" w:cs="Times New Roman"/>
          <w:sz w:val="24"/>
          <w:szCs w:val="24"/>
        </w:rPr>
        <w:t xml:space="preserve"> включая </w:t>
      </w:r>
      <w:proofErr w:type="gramStart"/>
      <w:r w:rsidRPr="00C30ED1">
        <w:rPr>
          <w:rFonts w:ascii="Times New Roman" w:eastAsia="Times New Roman" w:hAnsi="Times New Roman" w:cs="Times New Roman"/>
          <w:sz w:val="24"/>
          <w:szCs w:val="24"/>
        </w:rPr>
        <w:t>размещенные</w:t>
      </w:r>
      <w:proofErr w:type="gramEnd"/>
      <w:r w:rsidRPr="00C30ED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30ED1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C30ED1">
        <w:rPr>
          <w:rFonts w:ascii="Times New Roman" w:eastAsia="Times New Roman" w:hAnsi="Times New Roman" w:cs="Times New Roman"/>
          <w:sz w:val="24"/>
          <w:szCs w:val="24"/>
        </w:rPr>
        <w:t xml:space="preserve"> в общедоступных телекоммуникационных сетях;</w:t>
      </w:r>
    </w:p>
    <w:p w:rsidR="00B77505" w:rsidRDefault="00C30ED1" w:rsidP="00C3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ED1">
        <w:rPr>
          <w:rFonts w:ascii="Times New Roman" w:eastAsia="Times New Roman" w:hAnsi="Times New Roman" w:cs="Times New Roman"/>
          <w:sz w:val="24"/>
          <w:szCs w:val="24"/>
        </w:rPr>
        <w:t>документе на выпуск товаров из государственного материального резерва, выписанном структурным подразделением уполномоченного органа в области государственного материального резерва по форме, установленной законодательством Республики Казахстан.</w:t>
      </w:r>
      <w:proofErr w:type="gramEnd"/>
    </w:p>
    <w:p w:rsidR="00C30ED1" w:rsidRPr="00C30ED1" w:rsidRDefault="00C30ED1" w:rsidP="00C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0ED1">
        <w:rPr>
          <w:rFonts w:ascii="Times New Roman" w:hAnsi="Times New Roman" w:cs="Times New Roman"/>
          <w:sz w:val="24"/>
          <w:szCs w:val="24"/>
          <w:lang w:val="kk-KZ"/>
        </w:rPr>
        <w:t>2) в случае импорта товаров – в декларации на товары, оформленной в соответствии с таможенным законодательством Евразийского экономического союза и (или) таможенным законодательством Республики Казахстан, но не более суммы налога, уплаченного в бюджет Республики Казахстан и не подлежащего возврату в соответствии с условиями таможенной процедуры, или в декларации по косвенным налогам по импортированным товарам, совпадающего с суммой налога, отраженного в заявлении (заявлениях) о ввозе товаров и уплате косвенных налогов, но не более суммы налога, уплаченного в бюджет Республики Казахстан и не подлежащего возврату;</w:t>
      </w:r>
    </w:p>
    <w:p w:rsidR="00C30ED1" w:rsidRPr="00C30ED1" w:rsidRDefault="00C30ED1" w:rsidP="00C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0ED1">
        <w:rPr>
          <w:rFonts w:ascii="Times New Roman" w:hAnsi="Times New Roman" w:cs="Times New Roman"/>
          <w:sz w:val="24"/>
          <w:szCs w:val="24"/>
          <w:lang w:val="kk-KZ"/>
        </w:rPr>
        <w:t xml:space="preserve">3) в случае приобретения работ, услуг, предоставленных нерезидентом и являющихся оборотом покупателя таких работ, услуг, – в декларации по налогу на добавленную стоимость, но не более суммы налога, отраженной в платежном документе или документе, выданном налоговым органом по форме, установленной уполномоченным органом, и подтверждающем уплату налога на добавленную стоимость; </w:t>
      </w:r>
    </w:p>
    <w:p w:rsidR="00C30ED1" w:rsidRPr="00C30ED1" w:rsidRDefault="00C30ED1" w:rsidP="00C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0ED1">
        <w:rPr>
          <w:rFonts w:ascii="Times New Roman" w:hAnsi="Times New Roman" w:cs="Times New Roman"/>
          <w:sz w:val="24"/>
          <w:szCs w:val="24"/>
          <w:lang w:val="kk-KZ"/>
        </w:rPr>
        <w:t>4) в случае постановки лица, указанного в подпункте 1) пункта 1</w:t>
      </w:r>
    </w:p>
    <w:p w:rsidR="00C30ED1" w:rsidRPr="00C30ED1" w:rsidRDefault="00C30ED1" w:rsidP="00C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0ED1">
        <w:rPr>
          <w:rFonts w:ascii="Times New Roman" w:hAnsi="Times New Roman" w:cs="Times New Roman"/>
          <w:sz w:val="24"/>
          <w:szCs w:val="24"/>
          <w:lang w:val="kk-KZ"/>
        </w:rPr>
        <w:t xml:space="preserve">статьи 367 настоящего Кодекса, на регистрационный учет по налогу на добавленную стоимость – в налоговом регистре, составленном таким лицом в соответствии с пунктом 4 статьи 215 </w:t>
      </w:r>
      <w:r w:rsidR="00DE3CB1" w:rsidRPr="00DE3CB1">
        <w:rPr>
          <w:rFonts w:ascii="Times New Roman" w:hAnsi="Times New Roman" w:cs="Times New Roman"/>
          <w:sz w:val="24"/>
          <w:szCs w:val="24"/>
          <w:lang w:val="kk-KZ"/>
        </w:rPr>
        <w:t>Налогового кодекса</w:t>
      </w:r>
      <w:r w:rsidRPr="00C30ED1">
        <w:rPr>
          <w:rFonts w:ascii="Times New Roman" w:hAnsi="Times New Roman" w:cs="Times New Roman"/>
          <w:sz w:val="24"/>
          <w:szCs w:val="24"/>
          <w:lang w:val="kk-KZ"/>
        </w:rPr>
        <w:t xml:space="preserve">, по товарам, приобретенным, созданным, построенным налогоплательщиком до даты постановки на регистрационный учет по налогу на добавленную стоимость и имеющимся на праве собственности на дату постановки на регистрационный учет по налогу на добавленную стоимость, при условии подтверждения такой суммы согласно одному из подпунктов 1) и 2) настоящего пункта. </w:t>
      </w:r>
    </w:p>
    <w:p w:rsidR="00C30ED1" w:rsidRDefault="00C30ED1" w:rsidP="00C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0ED1">
        <w:rPr>
          <w:rFonts w:ascii="Times New Roman" w:hAnsi="Times New Roman" w:cs="Times New Roman"/>
          <w:sz w:val="24"/>
          <w:szCs w:val="24"/>
          <w:lang w:val="kk-KZ"/>
        </w:rPr>
        <w:t>Положения настоящего подпункта не применяются в отношении товаров, полученных вновь созданным юридическим лицом в результате реорганизации.</w:t>
      </w:r>
    </w:p>
    <w:p w:rsidR="007C68FD" w:rsidRPr="00E749B6" w:rsidRDefault="007C68FD" w:rsidP="00C3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68FD" w:rsidRPr="007C68FD" w:rsidRDefault="007C68FD" w:rsidP="007C6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7C68FD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физическим лицом услуг, расходы по которым признаны расходами плательщика налога на добавленную стоимость в соответствии международными стандартами финансовой отчетности и законодательством Республики Казахстан о бухгалтерском учете и финансовой отчетности и подлежат отнесению на вычеты как компенсации при служебных командировках в соответствии со статьей 244 </w:t>
      </w:r>
      <w:r w:rsidR="00DE3CB1" w:rsidRPr="00DE3CB1">
        <w:rPr>
          <w:rFonts w:ascii="Times New Roman" w:eastAsia="Times New Roman" w:hAnsi="Times New Roman" w:cs="Times New Roman"/>
          <w:sz w:val="24"/>
          <w:szCs w:val="24"/>
        </w:rPr>
        <w:t>Налогового кодекса</w:t>
      </w:r>
      <w:r w:rsidRPr="007C68FD">
        <w:rPr>
          <w:rFonts w:ascii="Times New Roman" w:eastAsia="Times New Roman" w:hAnsi="Times New Roman" w:cs="Times New Roman"/>
          <w:sz w:val="24"/>
          <w:szCs w:val="24"/>
        </w:rPr>
        <w:t>, такой плательщик налога на добавленную стоимость имеет право на зачет суммы</w:t>
      </w:r>
      <w:proofErr w:type="gramEnd"/>
      <w:r w:rsidRPr="007C68FD">
        <w:rPr>
          <w:rFonts w:ascii="Times New Roman" w:eastAsia="Times New Roman" w:hAnsi="Times New Roman" w:cs="Times New Roman"/>
          <w:sz w:val="24"/>
          <w:szCs w:val="24"/>
        </w:rPr>
        <w:t xml:space="preserve"> налога на добавленную стоимость по указанным услугам при соблюдении требований подпункта 1) пункта 1 настоящей статьи.</w:t>
      </w:r>
    </w:p>
    <w:p w:rsidR="007C68FD" w:rsidRPr="007C68FD" w:rsidRDefault="007C68FD" w:rsidP="007C6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FD">
        <w:rPr>
          <w:rFonts w:ascii="Times New Roman" w:eastAsia="Times New Roman" w:hAnsi="Times New Roman" w:cs="Times New Roman"/>
          <w:sz w:val="24"/>
          <w:szCs w:val="24"/>
        </w:rPr>
        <w:t>3. При наличии нескольких оснований для отнесения в зачет сумм налога на добавленную стоимость, указанных в пункте 1 настоящей статьи, зачет суммы налога на добавленную стоимость производится однократно по наиболее раннему основанию.</w:t>
      </w:r>
    </w:p>
    <w:p w:rsidR="007C68FD" w:rsidRPr="007C68FD" w:rsidRDefault="007C68FD" w:rsidP="007C6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FD">
        <w:rPr>
          <w:rFonts w:ascii="Times New Roman" w:eastAsia="Times New Roman" w:hAnsi="Times New Roman" w:cs="Times New Roman"/>
          <w:sz w:val="24"/>
          <w:szCs w:val="24"/>
        </w:rPr>
        <w:t xml:space="preserve">4. При наступлении случаев, предусмотренных статьями 403, 404 и 405 настоящего Кодекса, в том же налоговом периоде, который определен в соответствии со статьей 401 </w:t>
      </w:r>
      <w:r w:rsidR="00DE3CB1" w:rsidRPr="00DE3CB1">
        <w:rPr>
          <w:rFonts w:ascii="Times New Roman" w:eastAsia="Times New Roman" w:hAnsi="Times New Roman" w:cs="Times New Roman"/>
          <w:sz w:val="24"/>
          <w:szCs w:val="24"/>
        </w:rPr>
        <w:t>Налогового кодекса</w:t>
      </w:r>
      <w:r w:rsidRPr="007C68FD">
        <w:rPr>
          <w:rFonts w:ascii="Times New Roman" w:eastAsia="Times New Roman" w:hAnsi="Times New Roman" w:cs="Times New Roman"/>
          <w:sz w:val="24"/>
          <w:szCs w:val="24"/>
        </w:rPr>
        <w:t xml:space="preserve">, размер налога на добавленную стоимость, относимого в зачет, определяется с учетом исключения, увеличения или уменьшения, предусмотренных статьями 403, 404 и 405 </w:t>
      </w:r>
      <w:r w:rsidR="00DE3CB1" w:rsidRPr="00DE3CB1">
        <w:rPr>
          <w:rFonts w:ascii="Times New Roman" w:eastAsia="Times New Roman" w:hAnsi="Times New Roman" w:cs="Times New Roman"/>
          <w:sz w:val="24"/>
          <w:szCs w:val="24"/>
        </w:rPr>
        <w:t>Налогового кодекса</w:t>
      </w:r>
      <w:r w:rsidRPr="007C6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8FD" w:rsidRPr="007C68FD" w:rsidRDefault="007C68FD" w:rsidP="007C6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F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7C68FD">
        <w:rPr>
          <w:rFonts w:ascii="Times New Roman" w:eastAsia="Times New Roman" w:hAnsi="Times New Roman" w:cs="Times New Roman"/>
          <w:sz w:val="24"/>
          <w:szCs w:val="24"/>
        </w:rPr>
        <w:t xml:space="preserve">Зачет по налогу на добавленную стоимость подлежит уменьшению на сумму превышения налога на добавленную стоимость после выполнения требований, указанных в подпункте 3) части первой пункта 1 статьи 369 </w:t>
      </w:r>
      <w:r w:rsidR="00DE3CB1">
        <w:rPr>
          <w:rFonts w:ascii="Times New Roman" w:eastAsia="Times New Roman" w:hAnsi="Times New Roman" w:cs="Times New Roman"/>
          <w:sz w:val="24"/>
          <w:szCs w:val="24"/>
          <w:lang w:val="kk-KZ"/>
        </w:rPr>
        <w:t>Налогового кодекса</w:t>
      </w:r>
      <w:r w:rsidRPr="007C68FD">
        <w:rPr>
          <w:rFonts w:ascii="Times New Roman" w:eastAsia="Times New Roman" w:hAnsi="Times New Roman" w:cs="Times New Roman"/>
          <w:sz w:val="24"/>
          <w:szCs w:val="24"/>
        </w:rPr>
        <w:t>, в связи с прекращением деятельности налогоплательщика, в том налоговом периоде, в котором предоставлена ликвидационная декларация в связи с прекращением деятельности налогоплательщика.</w:t>
      </w:r>
      <w:proofErr w:type="gramEnd"/>
    </w:p>
    <w:p w:rsidR="007C68FD" w:rsidRPr="007C68FD" w:rsidRDefault="007C68FD" w:rsidP="007C6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FD">
        <w:rPr>
          <w:rFonts w:ascii="Times New Roman" w:eastAsia="Times New Roman" w:hAnsi="Times New Roman" w:cs="Times New Roman"/>
          <w:sz w:val="24"/>
          <w:szCs w:val="24"/>
        </w:rPr>
        <w:t>6. Сумма налога на добавленную стоимость, не соответствующего положениям настоящей статьи, а также налога на добавленную стоимость, указанного в статье 402 настоящего Кодекса, признается суммой налога на добавленную стоимость, не относимого в зачет.</w:t>
      </w:r>
    </w:p>
    <w:p w:rsidR="00B77505" w:rsidRPr="00DE3CB1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CB1" w:rsidRDefault="00DE3CB1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CB1" w:rsidRDefault="00DE3CB1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CB1" w:rsidRDefault="00DE3CB1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CB1" w:rsidRDefault="00DE3CB1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CB1" w:rsidRDefault="00DE3CB1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CB1" w:rsidRDefault="00DE3CB1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CB1" w:rsidRDefault="00DE3CB1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CB1" w:rsidRDefault="00DE3CB1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CB1" w:rsidRPr="00E749B6" w:rsidRDefault="00DE3CB1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505" w:rsidRPr="00E749B6" w:rsidRDefault="00B77505" w:rsidP="001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B77505" w:rsidRPr="00E749B6" w:rsidSect="0000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B5"/>
    <w:rsid w:val="000060D8"/>
    <w:rsid w:val="00061F59"/>
    <w:rsid w:val="00127B25"/>
    <w:rsid w:val="00196A2F"/>
    <w:rsid w:val="001F4DEE"/>
    <w:rsid w:val="00235C3F"/>
    <w:rsid w:val="002523C9"/>
    <w:rsid w:val="00262566"/>
    <w:rsid w:val="00303E56"/>
    <w:rsid w:val="00335ABA"/>
    <w:rsid w:val="004121C9"/>
    <w:rsid w:val="004845C7"/>
    <w:rsid w:val="004E778C"/>
    <w:rsid w:val="005F512A"/>
    <w:rsid w:val="007C68FD"/>
    <w:rsid w:val="008138EF"/>
    <w:rsid w:val="00932CC3"/>
    <w:rsid w:val="00A900B5"/>
    <w:rsid w:val="00AB5F83"/>
    <w:rsid w:val="00B77505"/>
    <w:rsid w:val="00C142F5"/>
    <w:rsid w:val="00C30ED1"/>
    <w:rsid w:val="00D61089"/>
    <w:rsid w:val="00DE3CB1"/>
    <w:rsid w:val="00E44AE6"/>
    <w:rsid w:val="00E749B6"/>
    <w:rsid w:val="00EA07DE"/>
    <w:rsid w:val="00F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27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00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4AE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27B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E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27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00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4AE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27B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E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ZhAshir</dc:creator>
  <cp:lastModifiedBy>Айсулу Байдильдина Темиртаевна</cp:lastModifiedBy>
  <cp:revision>2</cp:revision>
  <cp:lastPrinted>2020-07-28T04:13:00Z</cp:lastPrinted>
  <dcterms:created xsi:type="dcterms:W3CDTF">2020-10-30T07:38:00Z</dcterms:created>
  <dcterms:modified xsi:type="dcterms:W3CDTF">2020-10-30T07:38:00Z</dcterms:modified>
</cp:coreProperties>
</file>