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83" w:rsidRPr="00566500" w:rsidRDefault="005C2283" w:rsidP="005C2283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6500">
        <w:rPr>
          <w:rFonts w:ascii="Times New Roman" w:eastAsia="Times New Roman" w:hAnsi="Times New Roman" w:cs="Times New Roman"/>
          <w:b/>
          <w:sz w:val="28"/>
        </w:rPr>
        <w:t>Особенности исчисления налога на добавленную стоимость</w:t>
      </w:r>
    </w:p>
    <w:p w:rsidR="005C2283" w:rsidRPr="00566500" w:rsidRDefault="005C2283" w:rsidP="005C2283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66500">
        <w:rPr>
          <w:rFonts w:ascii="Times New Roman" w:eastAsia="Times New Roman" w:hAnsi="Times New Roman" w:cs="Times New Roman"/>
          <w:b/>
          <w:sz w:val="28"/>
        </w:rPr>
        <w:t>при импорте товаров на территорию Республики Казахстан</w:t>
      </w:r>
    </w:p>
    <w:p w:rsidR="005C2283" w:rsidRDefault="005C2283" w:rsidP="005C2283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566500">
        <w:rPr>
          <w:rFonts w:ascii="Times New Roman" w:eastAsia="Times New Roman" w:hAnsi="Times New Roman" w:cs="Times New Roman"/>
          <w:b/>
          <w:sz w:val="28"/>
        </w:rPr>
        <w:t>по договорам комиссии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6500">
        <w:rPr>
          <w:rFonts w:ascii="Times New Roman" w:eastAsia="Times New Roman" w:hAnsi="Times New Roman" w:cs="Times New Roman"/>
          <w:b/>
          <w:sz w:val="28"/>
        </w:rPr>
        <w:t xml:space="preserve">(поручения) в </w:t>
      </w:r>
      <w:r w:rsidRPr="0056650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Евразийском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экономическом союзе</w:t>
      </w:r>
    </w:p>
    <w:p w:rsidR="005C2283" w:rsidRPr="00566500" w:rsidRDefault="005C2283" w:rsidP="005C2283">
      <w:pPr>
        <w:shd w:val="clear" w:color="auto" w:fill="FFFFFF" w:themeFill="background1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455 Налогового кодекса </w:t>
      </w:r>
      <w:r>
        <w:rPr>
          <w:rFonts w:ascii="Times New Roman" w:eastAsia="Times New Roman" w:hAnsi="Times New Roman" w:cs="Times New Roman"/>
          <w:sz w:val="28"/>
          <w:lang w:val="kk-KZ"/>
        </w:rPr>
        <w:t>п</w:t>
      </w:r>
      <w:proofErr w:type="spellStart"/>
      <w:r w:rsidRPr="00471D9D">
        <w:rPr>
          <w:rFonts w:ascii="Times New Roman" w:eastAsia="Times New Roman" w:hAnsi="Times New Roman" w:cs="Times New Roman"/>
          <w:sz w:val="28"/>
        </w:rPr>
        <w:t>ри</w:t>
      </w:r>
      <w:proofErr w:type="spellEnd"/>
      <w:r w:rsidRPr="00471D9D">
        <w:rPr>
          <w:rFonts w:ascii="Times New Roman" w:eastAsia="Times New Roman" w:hAnsi="Times New Roman" w:cs="Times New Roman"/>
          <w:sz w:val="28"/>
        </w:rPr>
        <w:t xml:space="preserve"> ввозе товаров на территорию Республики Казахстан комиссионером (поверенным) на основе договоров комиссии (поручения) обязанность по исчислению и перечислению в бюджет налога на добавленную стоимость по импортированным товарам возлагается на комиссионера (поверенного).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71D9D">
        <w:rPr>
          <w:rFonts w:ascii="Times New Roman" w:eastAsia="Times New Roman" w:hAnsi="Times New Roman" w:cs="Times New Roman"/>
          <w:sz w:val="28"/>
        </w:rPr>
        <w:t>При этом суммы налога на добавленную стоимость, уплаченные комиссионером (поверенным) по товарам, импортированным на территорию Республики Казахстан, подлежат отнесению в зачет покупателем таких товаров на основании счета-фактуры, выставленного комиссионером (поверенным) в адрес покупателя, а также копии декларации по косвенным налогам по импортированным товарам и копии заявления о ввозе товаров и уплате косвенных налогов, содержащего отметку налогового органа, предусмотренную пунктом 8</w:t>
      </w:r>
      <w:proofErr w:type="gramEnd"/>
      <w:r w:rsidRPr="00471D9D">
        <w:rPr>
          <w:rFonts w:ascii="Times New Roman" w:eastAsia="Times New Roman" w:hAnsi="Times New Roman" w:cs="Times New Roman"/>
          <w:sz w:val="28"/>
        </w:rPr>
        <w:t xml:space="preserve"> статьи 456 </w:t>
      </w:r>
      <w:r>
        <w:rPr>
          <w:rFonts w:ascii="Times New Roman" w:eastAsia="Times New Roman" w:hAnsi="Times New Roman" w:cs="Times New Roman"/>
          <w:sz w:val="28"/>
        </w:rPr>
        <w:t>Налогового</w:t>
      </w:r>
      <w:r w:rsidRPr="00471D9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bookmarkStart w:id="0" w:name="_GoBack"/>
      <w:bookmarkEnd w:id="0"/>
      <w:r w:rsidRPr="00471D9D">
        <w:rPr>
          <w:rFonts w:ascii="Times New Roman" w:eastAsia="Times New Roman" w:hAnsi="Times New Roman" w:cs="Times New Roman"/>
          <w:sz w:val="28"/>
        </w:rPr>
        <w:t>одекса.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Реализация товаров, выполнение работ или оказание услуг комиссионером от своего имени и за счет комитента не являются оборотом по реализации комиссионера.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Выписка счетов-</w:t>
      </w:r>
      <w:r w:rsidRPr="00EE1EC8">
        <w:rPr>
          <w:rFonts w:ascii="Times New Roman" w:eastAsia="Times New Roman" w:hAnsi="Times New Roman" w:cs="Times New Roman"/>
          <w:sz w:val="28"/>
        </w:rPr>
        <w:t>фактур по товарам, ввезенным на территорию Республики Казахстан по договорам комиссии (поручения), заключенным между комитентом (доверителем</w:t>
      </w:r>
      <w:proofErr w:type="gramStart"/>
      <w:r w:rsidRPr="00EE1EC8">
        <w:rPr>
          <w:rFonts w:ascii="Times New Roman" w:eastAsia="Times New Roman" w:hAnsi="Times New Roman" w:cs="Times New Roman"/>
          <w:sz w:val="28"/>
        </w:rPr>
        <w:t>)-</w:t>
      </w:r>
      <w:proofErr w:type="gramEnd"/>
      <w:r w:rsidRPr="00EE1EC8">
        <w:rPr>
          <w:rFonts w:ascii="Times New Roman" w:eastAsia="Times New Roman" w:hAnsi="Times New Roman" w:cs="Times New Roman"/>
          <w:sz w:val="28"/>
        </w:rPr>
        <w:t xml:space="preserve">налогоплательщиком государства-члена </w:t>
      </w:r>
      <w:r w:rsidRPr="00EE1EC8">
        <w:rPr>
          <w:rFonts w:ascii="Times New Roman" w:eastAsia="Times New Roman" w:hAnsi="Times New Roman" w:cs="Times New Roman"/>
          <w:sz w:val="28"/>
          <w:shd w:val="clear" w:color="auto" w:fill="FFFFFF"/>
        </w:rPr>
        <w:t>Евразийского экономического союза</w:t>
      </w:r>
      <w:r w:rsidRPr="00EE1EC8">
        <w:rPr>
          <w:rFonts w:ascii="Times New Roman" w:eastAsia="Times New Roman" w:hAnsi="Times New Roman" w:cs="Times New Roman"/>
          <w:sz w:val="28"/>
        </w:rPr>
        <w:t xml:space="preserve"> и комиссионером</w:t>
      </w:r>
      <w:r>
        <w:rPr>
          <w:rFonts w:ascii="Times New Roman" w:eastAsia="Times New Roman" w:hAnsi="Times New Roman" w:cs="Times New Roman"/>
          <w:sz w:val="28"/>
        </w:rPr>
        <w:br/>
      </w:r>
      <w:r w:rsidRPr="00EE1EC8">
        <w:rPr>
          <w:rFonts w:ascii="Times New Roman" w:eastAsia="Times New Roman" w:hAnsi="Times New Roman" w:cs="Times New Roman"/>
          <w:sz w:val="28"/>
        </w:rPr>
        <w:t>(поверенным)-налогоплательщиком Республики Казахстан, реализующим товары на территории Республики Казахстан, осуществляется комиссионером (поверенным). При этом счет-фактура выписывается с указанием статуса поставщика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E1EC8">
        <w:rPr>
          <w:rFonts w:ascii="Times New Roman" w:eastAsia="Times New Roman" w:hAnsi="Times New Roman" w:cs="Times New Roman"/>
          <w:sz w:val="28"/>
        </w:rPr>
        <w:t>«комиссионер» («поверенный»).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Сумма налога на добавленную стоимость, уплаченная комиссионером (поверенным) по импортируемым товарам, в счете-фактуре выделяется отдельной строкой.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К такому счету-фактуре прилагаются полученные от комиссионера (поверенного) копия заявления о ввозе товаров и уплате косвенных налогов и копия декларации по косвенным налогам по импортированным товарам, являющихся основанием для отнесения в зачет налога на добавленную стоимость, уплаченного при импорте товаров комиссионером (поверенным).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Налог на добавленную стоимость по импортированным товарам, уплаченный комиссионером (поверенным) при импорте товаров на территорию Республики Казахстан, не подлежит отнесению в зачет комиссионером (поверенным).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Датой совершения облагаемого импорта при ввозе товаров на территорию Республики Казахстан на основании договоров комиссии (поручения) является дата принятия на учет комиссионером (поверенным) импортированных товаров.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lastRenderedPageBreak/>
        <w:t>При реализации товаров, выполнении работ, оказании услуг на условиях, соответствующих условиям договора комиссии (поручения), размер облагаемого оборота комиссионера (поверенного) определяется на основе вознаграждения по договору комиссии (поручения).</w:t>
      </w:r>
    </w:p>
    <w:p w:rsidR="005C2283" w:rsidRPr="00471D9D" w:rsidRDefault="005C2283" w:rsidP="005C22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1D9D">
        <w:rPr>
          <w:rFonts w:ascii="Times New Roman" w:eastAsia="Times New Roman" w:hAnsi="Times New Roman" w:cs="Times New Roman"/>
          <w:sz w:val="28"/>
        </w:rPr>
        <w:t> </w:t>
      </w:r>
    </w:p>
    <w:p w:rsidR="005C2283" w:rsidRPr="001A16C1" w:rsidRDefault="005C2283" w:rsidP="005C2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C2283" w:rsidRPr="001A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83"/>
    <w:rsid w:val="00500F71"/>
    <w:rsid w:val="005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83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qFormat/>
    <w:rsid w:val="005C22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283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qFormat/>
    <w:rsid w:val="005C228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2020-10-28T04:20:00Z</dcterms:created>
  <dcterms:modified xsi:type="dcterms:W3CDTF">2020-10-28T04:21:00Z</dcterms:modified>
</cp:coreProperties>
</file>