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85" w:rsidRDefault="002D1685" w:rsidP="002D1685">
      <w:pPr>
        <w:spacing w:after="0"/>
        <w:ind w:firstLine="709"/>
        <w:jc w:val="center"/>
        <w:rPr>
          <w:b/>
          <w:color w:val="000000"/>
          <w:sz w:val="28"/>
          <w:szCs w:val="28"/>
          <w:lang w:val="kk-KZ"/>
        </w:rPr>
      </w:pPr>
      <w:bookmarkStart w:id="0" w:name="z8911"/>
      <w:r w:rsidRPr="00520D23">
        <w:rPr>
          <w:b/>
          <w:color w:val="000000"/>
          <w:sz w:val="28"/>
          <w:szCs w:val="28"/>
          <w:lang w:val="ru-RU"/>
        </w:rPr>
        <w:t>Земельный налог</w:t>
      </w:r>
      <w:r w:rsidRPr="00CC522B">
        <w:rPr>
          <w:b/>
          <w:color w:val="000000"/>
          <w:sz w:val="28"/>
          <w:szCs w:val="28"/>
          <w:lang w:val="kk-KZ"/>
        </w:rPr>
        <w:t xml:space="preserve"> физических лиц</w:t>
      </w:r>
    </w:p>
    <w:p w:rsidR="002D1685" w:rsidRDefault="002D1685" w:rsidP="002D1685">
      <w:pPr>
        <w:spacing w:after="0"/>
        <w:ind w:firstLine="709"/>
        <w:jc w:val="center"/>
        <w:rPr>
          <w:color w:val="000000"/>
          <w:sz w:val="28"/>
          <w:lang w:val="ru-RU"/>
        </w:rPr>
      </w:pPr>
    </w:p>
    <w:p w:rsidR="00966E02" w:rsidRPr="00E433AB" w:rsidRDefault="00966E02" w:rsidP="00524D6E">
      <w:pPr>
        <w:spacing w:after="0"/>
        <w:ind w:firstLine="709"/>
        <w:jc w:val="both"/>
        <w:rPr>
          <w:lang w:val="ru-RU"/>
        </w:rPr>
      </w:pPr>
      <w:r w:rsidRPr="00E433AB">
        <w:rPr>
          <w:color w:val="000000"/>
          <w:sz w:val="28"/>
          <w:lang w:val="ru-RU"/>
        </w:rPr>
        <w:t>Плательщиками земельного налога являются лица, имеющие объекты обложения:</w:t>
      </w:r>
    </w:p>
    <w:p w:rsidR="00966E02" w:rsidRPr="00E433AB" w:rsidRDefault="00966E02" w:rsidP="00524D6E">
      <w:pPr>
        <w:spacing w:after="0"/>
        <w:ind w:firstLine="709"/>
        <w:jc w:val="both"/>
        <w:rPr>
          <w:lang w:val="ru-RU"/>
        </w:rPr>
      </w:pPr>
      <w:bookmarkStart w:id="1" w:name="z8912"/>
      <w:bookmarkEnd w:id="0"/>
      <w:r w:rsidRPr="00E433AB">
        <w:rPr>
          <w:color w:val="000000"/>
          <w:sz w:val="28"/>
          <w:lang w:val="ru-RU"/>
        </w:rPr>
        <w:t>1) на праве собственности;</w:t>
      </w:r>
    </w:p>
    <w:p w:rsidR="00966E02" w:rsidRPr="00E433AB" w:rsidRDefault="00966E02" w:rsidP="00524D6E">
      <w:pPr>
        <w:spacing w:after="0"/>
        <w:ind w:firstLine="709"/>
        <w:jc w:val="both"/>
        <w:rPr>
          <w:lang w:val="ru-RU"/>
        </w:rPr>
      </w:pPr>
      <w:bookmarkStart w:id="2" w:name="z8913"/>
      <w:bookmarkEnd w:id="1"/>
      <w:r w:rsidRPr="00E433AB">
        <w:rPr>
          <w:color w:val="000000"/>
          <w:sz w:val="28"/>
          <w:lang w:val="ru-RU"/>
        </w:rPr>
        <w:t>2) на праве постоянного землепользования;</w:t>
      </w:r>
    </w:p>
    <w:p w:rsidR="00966E02" w:rsidRPr="00E433AB" w:rsidRDefault="00966E02" w:rsidP="00524D6E">
      <w:pPr>
        <w:spacing w:after="0"/>
        <w:ind w:firstLine="709"/>
        <w:jc w:val="both"/>
        <w:rPr>
          <w:lang w:val="ru-RU"/>
        </w:rPr>
      </w:pPr>
      <w:bookmarkStart w:id="3" w:name="z8914"/>
      <w:bookmarkEnd w:id="2"/>
      <w:r w:rsidRPr="00E433AB">
        <w:rPr>
          <w:color w:val="000000"/>
          <w:sz w:val="28"/>
          <w:lang w:val="ru-RU"/>
        </w:rPr>
        <w:t>3) на праве первичного безвозмездного временного землепользования.</w:t>
      </w:r>
    </w:p>
    <w:p w:rsidR="00966E02" w:rsidRPr="00E433AB" w:rsidRDefault="00327563" w:rsidP="00524D6E">
      <w:pPr>
        <w:spacing w:after="0"/>
        <w:ind w:firstLine="709"/>
        <w:jc w:val="both"/>
        <w:rPr>
          <w:lang w:val="ru-RU"/>
        </w:rPr>
      </w:pPr>
      <w:bookmarkStart w:id="4" w:name="z8918"/>
      <w:bookmarkEnd w:id="3"/>
      <w:r>
        <w:rPr>
          <w:color w:val="000000"/>
          <w:sz w:val="28"/>
          <w:lang w:val="ru-RU"/>
        </w:rPr>
        <w:t>Н</w:t>
      </w:r>
      <w:r w:rsidR="00966E02" w:rsidRPr="00E433AB">
        <w:rPr>
          <w:color w:val="000000"/>
          <w:sz w:val="28"/>
          <w:lang w:val="ru-RU"/>
        </w:rPr>
        <w:t>е являются плательщиками земельного налога:</w:t>
      </w:r>
    </w:p>
    <w:p w:rsidR="00966E02" w:rsidRPr="00E433AB" w:rsidRDefault="00524D6E" w:rsidP="00524D6E">
      <w:pPr>
        <w:spacing w:after="0"/>
        <w:ind w:firstLine="709"/>
        <w:jc w:val="both"/>
        <w:rPr>
          <w:lang w:val="ru-RU"/>
        </w:rPr>
      </w:pPr>
      <w:bookmarkStart w:id="5" w:name="z8922"/>
      <w:bookmarkEnd w:id="4"/>
      <w:r>
        <w:rPr>
          <w:color w:val="000000"/>
          <w:sz w:val="28"/>
          <w:lang w:val="ru-RU"/>
        </w:rPr>
        <w:t>-</w:t>
      </w:r>
      <w:r w:rsidR="00966E02">
        <w:rPr>
          <w:color w:val="000000"/>
          <w:sz w:val="28"/>
        </w:rPr>
        <w:t> </w:t>
      </w:r>
      <w:r w:rsidR="00966E02" w:rsidRPr="00E433AB">
        <w:rPr>
          <w:color w:val="000000"/>
          <w:sz w:val="28"/>
          <w:lang w:val="ru-RU"/>
        </w:rPr>
        <w:t>участники и инвалиды Великой Отечественной войны и лица, приравненные к ним по льготам и гарантиям,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войны, инвалиды, а также один из родителей инвалида с детства, ребенка-инвалида, дети-сироты и дети, оставшиеся без попечения родителей, до достижения ими совершеннолетия по:</w:t>
      </w:r>
    </w:p>
    <w:p w:rsidR="00966E02" w:rsidRPr="00E433AB" w:rsidRDefault="00966E02" w:rsidP="00524D6E">
      <w:pPr>
        <w:spacing w:after="0"/>
        <w:ind w:firstLine="709"/>
        <w:jc w:val="both"/>
        <w:rPr>
          <w:lang w:val="ru-RU"/>
        </w:rPr>
      </w:pPr>
      <w:bookmarkStart w:id="6" w:name="z8923"/>
      <w:bookmarkEnd w:id="5"/>
      <w:r w:rsidRPr="00E433AB">
        <w:rPr>
          <w:color w:val="000000"/>
          <w:sz w:val="28"/>
          <w:lang w:val="ru-RU"/>
        </w:rPr>
        <w:t>земельным участкам, занятым жилищным фондом, в том числе строениями и сооружениями при нем;</w:t>
      </w:r>
    </w:p>
    <w:p w:rsidR="00966E02" w:rsidRPr="00E433AB" w:rsidRDefault="00966E02" w:rsidP="00524D6E">
      <w:pPr>
        <w:spacing w:after="0"/>
        <w:ind w:firstLine="709"/>
        <w:jc w:val="both"/>
        <w:rPr>
          <w:lang w:val="ru-RU"/>
        </w:rPr>
      </w:pPr>
      <w:bookmarkStart w:id="7" w:name="z8924"/>
      <w:bookmarkEnd w:id="6"/>
      <w:r w:rsidRPr="00E433AB">
        <w:rPr>
          <w:color w:val="000000"/>
          <w:sz w:val="28"/>
          <w:lang w:val="ru-RU"/>
        </w:rPr>
        <w:t>придомовым земельным участкам;</w:t>
      </w:r>
    </w:p>
    <w:p w:rsidR="00966E02" w:rsidRPr="00E433AB" w:rsidRDefault="00966E02" w:rsidP="00524D6E">
      <w:pPr>
        <w:spacing w:after="0"/>
        <w:ind w:firstLine="709"/>
        <w:jc w:val="both"/>
        <w:rPr>
          <w:lang w:val="ru-RU"/>
        </w:rPr>
      </w:pPr>
      <w:bookmarkStart w:id="8" w:name="z8925"/>
      <w:bookmarkEnd w:id="7"/>
      <w:r w:rsidRPr="00E433AB">
        <w:rPr>
          <w:color w:val="000000"/>
          <w:sz w:val="28"/>
          <w:lang w:val="ru-RU"/>
        </w:rPr>
        <w:t>земельным участкам, предоставленным для ведения личного домашнего (подсобного) хозяйства, садоводства и дачного строительства, включая земли, занятые под постройки;</w:t>
      </w:r>
    </w:p>
    <w:p w:rsidR="00966E02" w:rsidRPr="00E433AB" w:rsidRDefault="00966E02" w:rsidP="00524D6E">
      <w:pPr>
        <w:spacing w:after="0"/>
        <w:ind w:firstLine="709"/>
        <w:jc w:val="both"/>
        <w:rPr>
          <w:lang w:val="ru-RU"/>
        </w:rPr>
      </w:pPr>
      <w:bookmarkStart w:id="9" w:name="z8926"/>
      <w:bookmarkEnd w:id="8"/>
      <w:r w:rsidRPr="00E433AB">
        <w:rPr>
          <w:color w:val="000000"/>
          <w:sz w:val="28"/>
          <w:lang w:val="ru-RU"/>
        </w:rPr>
        <w:t>земельным участкам, занятым под гаражи;</w:t>
      </w:r>
    </w:p>
    <w:p w:rsidR="00966E02" w:rsidRPr="00E433AB" w:rsidRDefault="00524D6E" w:rsidP="00524D6E">
      <w:pPr>
        <w:spacing w:after="0"/>
        <w:ind w:firstLine="709"/>
        <w:jc w:val="both"/>
        <w:rPr>
          <w:lang w:val="ru-RU"/>
        </w:rPr>
      </w:pPr>
      <w:bookmarkStart w:id="10" w:name="z8927"/>
      <w:bookmarkEnd w:id="9"/>
      <w:r>
        <w:rPr>
          <w:color w:val="000000"/>
          <w:sz w:val="28"/>
          <w:lang w:val="ru-RU"/>
        </w:rPr>
        <w:t xml:space="preserve">- </w:t>
      </w:r>
      <w:r w:rsidR="00966E02" w:rsidRPr="00E433AB">
        <w:rPr>
          <w:color w:val="000000"/>
          <w:sz w:val="28"/>
          <w:lang w:val="ru-RU"/>
        </w:rPr>
        <w:t xml:space="preserve">многодетные матери, удостоенные звания "Мать-героиня", награжденные подвеской "Алтын </w:t>
      </w:r>
      <w:proofErr w:type="spellStart"/>
      <w:r w:rsidR="00966E02" w:rsidRPr="00E433AB">
        <w:rPr>
          <w:color w:val="000000"/>
          <w:sz w:val="28"/>
          <w:lang w:val="ru-RU"/>
        </w:rPr>
        <w:t>алқа</w:t>
      </w:r>
      <w:proofErr w:type="spellEnd"/>
      <w:r w:rsidR="00966E02" w:rsidRPr="00E433AB">
        <w:rPr>
          <w:color w:val="000000"/>
          <w:sz w:val="28"/>
          <w:lang w:val="ru-RU"/>
        </w:rPr>
        <w:t>", по:</w:t>
      </w:r>
    </w:p>
    <w:p w:rsidR="00966E02" w:rsidRPr="00E433AB" w:rsidRDefault="00966E02" w:rsidP="00524D6E">
      <w:pPr>
        <w:spacing w:after="0"/>
        <w:ind w:firstLine="709"/>
        <w:jc w:val="both"/>
        <w:rPr>
          <w:lang w:val="ru-RU"/>
        </w:rPr>
      </w:pPr>
      <w:bookmarkStart w:id="11" w:name="z8928"/>
      <w:bookmarkEnd w:id="10"/>
      <w:r w:rsidRPr="00E433AB">
        <w:rPr>
          <w:color w:val="000000"/>
          <w:sz w:val="28"/>
          <w:lang w:val="ru-RU"/>
        </w:rPr>
        <w:t>земельным участкам, занятым жилищным фондом, в том числе строениями и сооружениями при нем;</w:t>
      </w:r>
    </w:p>
    <w:p w:rsidR="00966E02" w:rsidRPr="00E433AB" w:rsidRDefault="00966E02" w:rsidP="00524D6E">
      <w:pPr>
        <w:spacing w:after="0"/>
        <w:ind w:firstLine="709"/>
        <w:jc w:val="both"/>
        <w:rPr>
          <w:lang w:val="ru-RU"/>
        </w:rPr>
      </w:pPr>
      <w:bookmarkStart w:id="12" w:name="z8929"/>
      <w:bookmarkEnd w:id="11"/>
      <w:r w:rsidRPr="00E433AB">
        <w:rPr>
          <w:color w:val="000000"/>
          <w:sz w:val="28"/>
          <w:lang w:val="ru-RU"/>
        </w:rPr>
        <w:t>придомовым земельным участкам;</w:t>
      </w:r>
    </w:p>
    <w:p w:rsidR="00966E02" w:rsidRPr="00E433AB" w:rsidRDefault="00524D6E" w:rsidP="00524D6E">
      <w:pPr>
        <w:spacing w:after="0"/>
        <w:ind w:firstLine="709"/>
        <w:jc w:val="both"/>
        <w:rPr>
          <w:lang w:val="ru-RU"/>
        </w:rPr>
      </w:pPr>
      <w:bookmarkStart w:id="13" w:name="z8930"/>
      <w:bookmarkEnd w:id="12"/>
      <w:r>
        <w:rPr>
          <w:color w:val="000000"/>
          <w:sz w:val="28"/>
          <w:lang w:val="ru-RU"/>
        </w:rPr>
        <w:t>-</w:t>
      </w:r>
      <w:r w:rsidR="00966E02" w:rsidRPr="00E433AB">
        <w:rPr>
          <w:color w:val="000000"/>
          <w:sz w:val="28"/>
          <w:lang w:val="ru-RU"/>
        </w:rPr>
        <w:t xml:space="preserve"> отдельно проживающие пенсионеры по:</w:t>
      </w:r>
    </w:p>
    <w:p w:rsidR="00966E02" w:rsidRPr="00E433AB" w:rsidRDefault="00966E02" w:rsidP="00524D6E">
      <w:pPr>
        <w:spacing w:after="0"/>
        <w:ind w:firstLine="709"/>
        <w:jc w:val="both"/>
        <w:rPr>
          <w:lang w:val="ru-RU"/>
        </w:rPr>
      </w:pPr>
      <w:bookmarkStart w:id="14" w:name="z8931"/>
      <w:bookmarkEnd w:id="13"/>
      <w:r w:rsidRPr="00E433AB">
        <w:rPr>
          <w:color w:val="000000"/>
          <w:sz w:val="28"/>
          <w:lang w:val="ru-RU"/>
        </w:rPr>
        <w:t>земельным участкам, занятым жилищным фондом, в том числе строениями и сооружениями при нем;</w:t>
      </w:r>
    </w:p>
    <w:p w:rsidR="00966E02" w:rsidRPr="00E433AB" w:rsidRDefault="00966E02" w:rsidP="00524D6E">
      <w:pPr>
        <w:spacing w:after="0"/>
        <w:ind w:firstLine="709"/>
        <w:jc w:val="both"/>
        <w:rPr>
          <w:lang w:val="ru-RU"/>
        </w:rPr>
      </w:pPr>
      <w:bookmarkStart w:id="15" w:name="z8932"/>
      <w:bookmarkEnd w:id="14"/>
      <w:r w:rsidRPr="00E433AB">
        <w:rPr>
          <w:color w:val="000000"/>
          <w:sz w:val="28"/>
          <w:lang w:val="ru-RU"/>
        </w:rPr>
        <w:t>придомовым земельным участкам;</w:t>
      </w:r>
    </w:p>
    <w:p w:rsidR="00966E02" w:rsidRPr="00E433AB" w:rsidRDefault="00524D6E" w:rsidP="00524D6E">
      <w:pPr>
        <w:spacing w:after="0"/>
        <w:ind w:firstLine="709"/>
        <w:jc w:val="both"/>
        <w:rPr>
          <w:lang w:val="ru-RU"/>
        </w:rPr>
      </w:pPr>
      <w:bookmarkStart w:id="16" w:name="z8934"/>
      <w:bookmarkEnd w:id="15"/>
      <w:r>
        <w:rPr>
          <w:color w:val="000000"/>
          <w:sz w:val="28"/>
          <w:lang w:val="ru-RU"/>
        </w:rPr>
        <w:t>П</w:t>
      </w:r>
      <w:r w:rsidR="00966E02" w:rsidRPr="00E433AB">
        <w:rPr>
          <w:color w:val="000000"/>
          <w:sz w:val="28"/>
          <w:lang w:val="ru-RU"/>
        </w:rPr>
        <w:t>од отдельно проживающими пенсионерами понимаются пенсионеры, по юридическому адресу (адресу места их жительства) которых зарегистрированы исключительно пенсионеры.</w:t>
      </w:r>
    </w:p>
    <w:p w:rsidR="00966E02" w:rsidRPr="00E433AB" w:rsidRDefault="00966E02" w:rsidP="00966E02">
      <w:pPr>
        <w:spacing w:after="0"/>
        <w:jc w:val="both"/>
        <w:rPr>
          <w:lang w:val="ru-RU"/>
        </w:rPr>
      </w:pPr>
      <w:bookmarkStart w:id="17" w:name="z8945"/>
      <w:bookmarkEnd w:id="16"/>
      <w:r w:rsidRPr="00E433AB">
        <w:rPr>
          <w:color w:val="000000"/>
          <w:sz w:val="28"/>
          <w:lang w:val="ru-RU"/>
        </w:rPr>
        <w:t>Объектом налогообложения является земельный участок (при общей долевой собственности на земельный участок – земельная доля).</w:t>
      </w:r>
    </w:p>
    <w:p w:rsidR="00966E02" w:rsidRPr="00E433AB" w:rsidRDefault="00966E02" w:rsidP="00966E02">
      <w:pPr>
        <w:spacing w:after="0"/>
        <w:jc w:val="both"/>
        <w:rPr>
          <w:lang w:val="ru-RU"/>
        </w:rPr>
      </w:pPr>
      <w:bookmarkStart w:id="18" w:name="z8958"/>
      <w:bookmarkEnd w:id="17"/>
      <w:r w:rsidRPr="00E433AB">
        <w:rPr>
          <w:color w:val="000000"/>
          <w:sz w:val="28"/>
          <w:lang w:val="ru-RU"/>
        </w:rPr>
        <w:lastRenderedPageBreak/>
        <w:t>Налоговой базой для определения земельного налога является площадь земельного участка и (или) земельной доли.</w:t>
      </w:r>
      <w:r>
        <w:rPr>
          <w:color w:val="000000"/>
          <w:sz w:val="28"/>
        </w:rPr>
        <w:t> </w:t>
      </w:r>
    </w:p>
    <w:p w:rsidR="00966E02" w:rsidRPr="00E433AB" w:rsidRDefault="00966E02" w:rsidP="00966E02">
      <w:pPr>
        <w:spacing w:after="0"/>
        <w:jc w:val="both"/>
        <w:rPr>
          <w:lang w:val="ru-RU"/>
        </w:rPr>
      </w:pPr>
      <w:bookmarkStart w:id="19" w:name="z9173"/>
      <w:bookmarkEnd w:id="18"/>
      <w:r w:rsidRPr="00E433AB">
        <w:rPr>
          <w:color w:val="000000"/>
          <w:sz w:val="28"/>
          <w:lang w:val="ru-RU"/>
        </w:rPr>
        <w:t>Базовые налоговые ставки на земли населенных пунктов (за исключением придомовых участков) устанавливаются в расчете на один квадратный метр площади в</w:t>
      </w:r>
      <w:r w:rsidR="00FB2A79">
        <w:rPr>
          <w:color w:val="000000"/>
          <w:sz w:val="28"/>
          <w:lang w:val="ru-RU"/>
        </w:rPr>
        <w:t xml:space="preserve"> соответствии со статьей 505 Налогового кодекса.</w:t>
      </w:r>
    </w:p>
    <w:p w:rsidR="00966E02" w:rsidRPr="00E433AB" w:rsidRDefault="00966E02" w:rsidP="00966E02">
      <w:pPr>
        <w:spacing w:after="0"/>
        <w:jc w:val="both"/>
        <w:rPr>
          <w:lang w:val="ru-RU"/>
        </w:rPr>
      </w:pPr>
      <w:bookmarkStart w:id="20" w:name="z9321"/>
      <w:bookmarkEnd w:id="19"/>
      <w:r w:rsidRPr="00E433AB">
        <w:rPr>
          <w:color w:val="000000"/>
          <w:sz w:val="28"/>
          <w:lang w:val="ru-RU"/>
        </w:rPr>
        <w:t>Исчисление налога производится путем применения соответствующей налоговой ставки, определенной с учетом положений настоящей главы, к налоговой базе отдельно по каждому земельному участку.</w:t>
      </w:r>
    </w:p>
    <w:p w:rsidR="00966E02" w:rsidRPr="00E433AB" w:rsidRDefault="00966E02" w:rsidP="00966E02">
      <w:pPr>
        <w:spacing w:after="0"/>
        <w:jc w:val="both"/>
        <w:rPr>
          <w:lang w:val="ru-RU"/>
        </w:rPr>
      </w:pPr>
      <w:bookmarkStart w:id="21" w:name="z9324"/>
      <w:bookmarkEnd w:id="20"/>
      <w:r w:rsidRPr="00E433AB">
        <w:rPr>
          <w:color w:val="000000"/>
          <w:sz w:val="28"/>
          <w:lang w:val="ru-RU"/>
        </w:rPr>
        <w:t>Уплата земельного налога производится в бюджет по месту нахождения земельного участка.</w:t>
      </w:r>
    </w:p>
    <w:p w:rsidR="00966E02" w:rsidRPr="00E433AB" w:rsidRDefault="009B1403" w:rsidP="00966E02">
      <w:pPr>
        <w:spacing w:after="0"/>
        <w:jc w:val="both"/>
        <w:rPr>
          <w:lang w:val="ru-RU"/>
        </w:rPr>
      </w:pPr>
      <w:bookmarkStart w:id="22" w:name="z9348"/>
      <w:bookmarkEnd w:id="21"/>
      <w:r>
        <w:rPr>
          <w:color w:val="000000"/>
          <w:sz w:val="28"/>
          <w:lang w:val="ru-RU"/>
        </w:rPr>
        <w:t>И</w:t>
      </w:r>
      <w:r w:rsidR="00966E02" w:rsidRPr="00E433AB">
        <w:rPr>
          <w:color w:val="000000"/>
          <w:sz w:val="28"/>
          <w:lang w:val="ru-RU"/>
        </w:rPr>
        <w:t>счисление земельного налога, подлежащего уплате физическими лицами, производится налоговыми органами не позднее 1 июля года, следующего за отчетным налоговым периодом, исходя из соответствующих ставок налога и налоговой базы.</w:t>
      </w:r>
    </w:p>
    <w:p w:rsidR="00966E02" w:rsidRPr="00E433AB" w:rsidRDefault="00966E02" w:rsidP="00966E02">
      <w:pPr>
        <w:spacing w:after="0"/>
        <w:jc w:val="both"/>
        <w:rPr>
          <w:lang w:val="ru-RU"/>
        </w:rPr>
      </w:pPr>
      <w:bookmarkStart w:id="23" w:name="z9354"/>
      <w:bookmarkEnd w:id="22"/>
      <w:r w:rsidRPr="00E433AB">
        <w:rPr>
          <w:color w:val="000000"/>
          <w:sz w:val="28"/>
          <w:lang w:val="ru-RU"/>
        </w:rPr>
        <w:t>Физические лица уплачивают в бюджет земельный налог, исчисленный налоговыми органами, не позднее 1 октября года, следующего за отчетным налоговым периодом.</w:t>
      </w:r>
    </w:p>
    <w:p w:rsidR="00966E02" w:rsidRPr="00E433AB" w:rsidRDefault="00966E02" w:rsidP="00966E02">
      <w:pPr>
        <w:spacing w:after="0"/>
        <w:jc w:val="both"/>
        <w:rPr>
          <w:lang w:val="ru-RU"/>
        </w:rPr>
      </w:pPr>
      <w:bookmarkStart w:id="24" w:name="z9355"/>
      <w:bookmarkEnd w:id="23"/>
      <w:r w:rsidRPr="00E433AB">
        <w:rPr>
          <w:color w:val="000000"/>
          <w:sz w:val="28"/>
          <w:lang w:val="ru-RU"/>
        </w:rPr>
        <w:t xml:space="preserve">Физические лица (в том числе лица, занимающиеся частной практикой) по земельным участкам, используемым (подлежащим использованию) в предпринимательской деятельности и (или) в деятельности, связанной с такой частной практикой, исчисляют и уплачивают земельный налог в порядке, определенном статьей 512 </w:t>
      </w:r>
      <w:r w:rsidR="009B1403">
        <w:rPr>
          <w:color w:val="000000"/>
          <w:sz w:val="28"/>
          <w:lang w:val="ru-RU"/>
        </w:rPr>
        <w:t>Налогового кодек</w:t>
      </w:r>
      <w:r w:rsidRPr="00E433AB">
        <w:rPr>
          <w:color w:val="000000"/>
          <w:sz w:val="28"/>
          <w:lang w:val="ru-RU"/>
        </w:rPr>
        <w:t xml:space="preserve">са для индивидуальных предпринимателей, применяющих специальный налоговый режим для субъектов малого бизнеса. </w:t>
      </w:r>
    </w:p>
    <w:p w:rsidR="00966E02" w:rsidRPr="00E433AB" w:rsidRDefault="00966E02" w:rsidP="00966E02">
      <w:pPr>
        <w:spacing w:after="0"/>
        <w:jc w:val="both"/>
        <w:rPr>
          <w:lang w:val="ru-RU"/>
        </w:rPr>
      </w:pPr>
      <w:bookmarkStart w:id="25" w:name="z9360"/>
      <w:bookmarkEnd w:id="24"/>
      <w:r w:rsidRPr="00E433AB">
        <w:rPr>
          <w:color w:val="000000"/>
          <w:sz w:val="28"/>
          <w:lang w:val="ru-RU"/>
        </w:rPr>
        <w:t>Налоговым периодом для исчисления земельного налога является календарный год с 1 января по 31 декабря.</w:t>
      </w:r>
    </w:p>
    <w:bookmarkEnd w:id="25"/>
    <w:p w:rsidR="00904382" w:rsidRDefault="00904382">
      <w:pPr>
        <w:rPr>
          <w:lang w:val="ru-RU"/>
        </w:rPr>
      </w:pPr>
    </w:p>
    <w:p w:rsidR="00966E02" w:rsidRDefault="00966E02">
      <w:pPr>
        <w:rPr>
          <w:lang w:val="ru-RU"/>
        </w:rPr>
      </w:pPr>
    </w:p>
    <w:p w:rsidR="009B1403" w:rsidRDefault="009B1403">
      <w:pPr>
        <w:rPr>
          <w:lang w:val="ru-RU"/>
        </w:rPr>
      </w:pPr>
    </w:p>
    <w:p w:rsidR="009B1403" w:rsidRDefault="009B1403">
      <w:pPr>
        <w:rPr>
          <w:lang w:val="ru-RU"/>
        </w:rPr>
      </w:pPr>
    </w:p>
    <w:p w:rsidR="009B1403" w:rsidRDefault="009B1403">
      <w:pPr>
        <w:rPr>
          <w:lang w:val="ru-RU"/>
        </w:rPr>
      </w:pPr>
    </w:p>
    <w:p w:rsidR="009B1403" w:rsidRDefault="009B1403">
      <w:pPr>
        <w:rPr>
          <w:lang w:val="ru-RU"/>
        </w:rPr>
      </w:pPr>
    </w:p>
    <w:p w:rsidR="009B1403" w:rsidRDefault="009B1403">
      <w:pPr>
        <w:rPr>
          <w:lang w:val="ru-RU"/>
        </w:rPr>
      </w:pPr>
    </w:p>
    <w:p w:rsidR="009B1403" w:rsidRDefault="009B1403">
      <w:pPr>
        <w:rPr>
          <w:lang w:val="ru-RU"/>
        </w:rPr>
      </w:pPr>
    </w:p>
    <w:p w:rsidR="00966E02" w:rsidRDefault="00966E02">
      <w:pPr>
        <w:rPr>
          <w:lang w:val="ru-RU"/>
        </w:rPr>
      </w:pPr>
    </w:p>
    <w:p w:rsidR="006F3277" w:rsidRDefault="006F3277">
      <w:pPr>
        <w:rPr>
          <w:lang w:val="ru-RU"/>
        </w:rPr>
      </w:pPr>
      <w:bookmarkStart w:id="26" w:name="_GoBack"/>
      <w:bookmarkEnd w:id="26"/>
    </w:p>
    <w:sectPr w:rsidR="006F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00"/>
    <w:rsid w:val="002D1685"/>
    <w:rsid w:val="00327563"/>
    <w:rsid w:val="004B3F8D"/>
    <w:rsid w:val="005206D1"/>
    <w:rsid w:val="00520D23"/>
    <w:rsid w:val="00524D6E"/>
    <w:rsid w:val="0067451F"/>
    <w:rsid w:val="006B3600"/>
    <w:rsid w:val="006F3277"/>
    <w:rsid w:val="00904382"/>
    <w:rsid w:val="00966E02"/>
    <w:rsid w:val="009B1403"/>
    <w:rsid w:val="00B31F2B"/>
    <w:rsid w:val="00C12E2E"/>
    <w:rsid w:val="00CC195E"/>
    <w:rsid w:val="00E64596"/>
    <w:rsid w:val="00FB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0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66E02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66E02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966E02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966E02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2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66E02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66E02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66E02"/>
    <w:rPr>
      <w:rFonts w:ascii="Times New Roman" w:eastAsia="Times New Roman" w:hAnsi="Times New Roman" w:cs="Times New Roman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966E02"/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3"/>
    <w:uiPriority w:val="99"/>
    <w:unhideWhenUsed/>
    <w:rsid w:val="00966E02"/>
    <w:pPr>
      <w:tabs>
        <w:tab w:val="center" w:pos="4680"/>
        <w:tab w:val="right" w:pos="9360"/>
      </w:tabs>
    </w:pPr>
  </w:style>
  <w:style w:type="character" w:customStyle="1" w:styleId="a5">
    <w:name w:val="Подзаголовок Знак"/>
    <w:basedOn w:val="a0"/>
    <w:link w:val="a6"/>
    <w:uiPriority w:val="11"/>
    <w:rsid w:val="00966E02"/>
    <w:rPr>
      <w:rFonts w:ascii="Times New Roman" w:eastAsia="Times New Roman" w:hAnsi="Times New Roman" w:cs="Times New Roman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966E02"/>
    <w:pPr>
      <w:numPr>
        <w:ilvl w:val="1"/>
      </w:numPr>
      <w:ind w:left="86"/>
    </w:pPr>
  </w:style>
  <w:style w:type="character" w:customStyle="1" w:styleId="a7">
    <w:name w:val="Название Знак"/>
    <w:basedOn w:val="a0"/>
    <w:link w:val="a8"/>
    <w:uiPriority w:val="10"/>
    <w:rsid w:val="00966E02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7"/>
    <w:uiPriority w:val="10"/>
    <w:qFormat/>
    <w:rsid w:val="00966E02"/>
    <w:pPr>
      <w:pBdr>
        <w:bottom w:val="single" w:sz="8" w:space="4" w:color="4472C4" w:themeColor="accent1"/>
      </w:pBdr>
      <w:spacing w:after="30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0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66E02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66E02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966E02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966E02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2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66E02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66E02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66E02"/>
    <w:rPr>
      <w:rFonts w:ascii="Times New Roman" w:eastAsia="Times New Roman" w:hAnsi="Times New Roman" w:cs="Times New Roman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966E02"/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3"/>
    <w:uiPriority w:val="99"/>
    <w:unhideWhenUsed/>
    <w:rsid w:val="00966E02"/>
    <w:pPr>
      <w:tabs>
        <w:tab w:val="center" w:pos="4680"/>
        <w:tab w:val="right" w:pos="9360"/>
      </w:tabs>
    </w:pPr>
  </w:style>
  <w:style w:type="character" w:customStyle="1" w:styleId="a5">
    <w:name w:val="Подзаголовок Знак"/>
    <w:basedOn w:val="a0"/>
    <w:link w:val="a6"/>
    <w:uiPriority w:val="11"/>
    <w:rsid w:val="00966E02"/>
    <w:rPr>
      <w:rFonts w:ascii="Times New Roman" w:eastAsia="Times New Roman" w:hAnsi="Times New Roman" w:cs="Times New Roman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966E02"/>
    <w:pPr>
      <w:numPr>
        <w:ilvl w:val="1"/>
      </w:numPr>
      <w:ind w:left="86"/>
    </w:pPr>
  </w:style>
  <w:style w:type="character" w:customStyle="1" w:styleId="a7">
    <w:name w:val="Название Знак"/>
    <w:basedOn w:val="a0"/>
    <w:link w:val="a8"/>
    <w:uiPriority w:val="10"/>
    <w:rsid w:val="00966E02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7"/>
    <w:uiPriority w:val="10"/>
    <w:qFormat/>
    <w:rsid w:val="00966E02"/>
    <w:pPr>
      <w:pBdr>
        <w:bottom w:val="single" w:sz="8" w:space="4" w:color="4472C4" w:themeColor="accent1"/>
      </w:pBdr>
      <w:spacing w:after="3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Нурахметова</dc:creator>
  <cp:lastModifiedBy>Айсулу Байдильдина Темиртаевна</cp:lastModifiedBy>
  <cp:revision>4</cp:revision>
  <dcterms:created xsi:type="dcterms:W3CDTF">2020-10-08T10:32:00Z</dcterms:created>
  <dcterms:modified xsi:type="dcterms:W3CDTF">2020-10-08T10:33:00Z</dcterms:modified>
</cp:coreProperties>
</file>