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31" w:rsidRPr="00FF7193" w:rsidRDefault="007E0C31" w:rsidP="007E0C31">
      <w:pPr>
        <w:pStyle w:val="a3"/>
        <w:rPr>
          <w:b/>
          <w:sz w:val="28"/>
          <w:szCs w:val="28"/>
        </w:rPr>
      </w:pPr>
      <w:bookmarkStart w:id="0" w:name="_GoBack"/>
      <w:r w:rsidRPr="00FF7193">
        <w:rPr>
          <w:b/>
          <w:sz w:val="28"/>
          <w:szCs w:val="28"/>
        </w:rPr>
        <w:t>Оформление акта выездной таможенной проверки</w:t>
      </w:r>
    </w:p>
    <w:bookmarkEnd w:id="0"/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Результаты выездной таможенной проверки оформляются актом выездной таможенной проверки. В акте выездной таможенной проверки должны быть указаны следующие сведения: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1) место проведения таможенной проверки, номер и дата составления акта выездной таможенной проверки;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2) наименование таможенного органа, проводившего проверку;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3) основание назначения и вид выездной таможенной проверки;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4) дата и номер предписания о проведении выездной таможенной проверки;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5) должность, фамилия, имя и отчество (если оно указано в документе, удостоверяющем личность) должностных лиц таможенного органа, проводивших выездную таможенную проверку;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6) фамилия, имя, отчество (если оно указано в документе, удостоверяющем личность) либо полное наименование проверяемого лица, сведения о месте нахождения и месте фактического осуществления деятельности проверяемого лица, его идентификационные номера;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7) реквизиты банковских счетов проверяемого лица;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8) фамилия, имя, отчество (если оно указано в документе, удостоверяющем личность) руководителя и должностных лиц проверяемого лица, ответственных за ведение таможенной и финансовой отчетности, уплату таможенных платежей, налогов, специальных, антидемпинговых, компенсационных пошлин, пеней, процентов, взимаемых таможенными органами;</w:t>
      </w:r>
      <w:proofErr w:type="gramEnd"/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9) фамилия, имя, отчество (если оно указано в документе, удостоверяющем личность), должность лиц, привлеченных для участия в выездной таможенной проверке;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10) проверяемый период и сведения о проверенных документах, в том числе представленных проверяемым лицом;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11) даты начала и завершения проведения выездной таможенной проверки, а в случае приостановления проведения и (или) продления срока проведения выездной таможенной проверки – периоды такого приостановления и (или) продления;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12) сведения о формах таможенного контроля, иных действиях, проведенных в ходе выездной таможенной проверки;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13) 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(или) Республики Казахстан;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14) подробное описание выявленных фактов, свидетельствующих о нарушениях таможенного законодательства Евразийского экономического союза, таможенного и (или) иного законодательства Республики Казахстан, с указанием положений таможенного законодательства Евразийского экономического союза, таможенного и (или) иного законодательства Республики Казахстан либо сведения об отсутствии таковых;</w:t>
      </w:r>
    </w:p>
    <w:p w:rsidR="007E0C31" w:rsidRDefault="007E0C31" w:rsidP="007E0C31">
      <w:pPr>
        <w:pStyle w:val="a3"/>
        <w:spacing w:before="0" w:beforeAutospacing="0" w:after="0" w:afterAutospacing="0"/>
        <w:jc w:val="both"/>
      </w:pPr>
      <w:r>
        <w:t>      15) выводы по результатам выездной таможенной проверки.</w:t>
      </w:r>
    </w:p>
    <w:p w:rsidR="007E0C31" w:rsidRDefault="007E0C31" w:rsidP="007E0C31">
      <w:pPr>
        <w:pStyle w:val="a3"/>
      </w:pPr>
    </w:p>
    <w:p w:rsidR="007E0C31" w:rsidRDefault="007E0C31" w:rsidP="007E0C31">
      <w:pPr>
        <w:pStyle w:val="a3"/>
      </w:pPr>
    </w:p>
    <w:p w:rsidR="007E0C31" w:rsidRDefault="007E0C31" w:rsidP="00C51FF9">
      <w:pPr>
        <w:pStyle w:val="a3"/>
      </w:pPr>
    </w:p>
    <w:sectPr w:rsidR="007E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1"/>
    <w:rsid w:val="007E0C31"/>
    <w:rsid w:val="00AD7D2E"/>
    <w:rsid w:val="00C51FF9"/>
    <w:rsid w:val="00D94C02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MTurezhanova</dc:creator>
  <cp:lastModifiedBy>Айсулу Байдильдина Темиртаевна</cp:lastModifiedBy>
  <cp:revision>5</cp:revision>
  <dcterms:created xsi:type="dcterms:W3CDTF">2020-10-07T11:05:00Z</dcterms:created>
  <dcterms:modified xsi:type="dcterms:W3CDTF">2020-10-07T11:11:00Z</dcterms:modified>
</cp:coreProperties>
</file>