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9" w:rsidRPr="00DC34B7" w:rsidRDefault="00B66379" w:rsidP="00B66379">
      <w:pPr>
        <w:pStyle w:val="a3"/>
        <w:spacing w:before="0" w:beforeAutospacing="0" w:after="0" w:afterAutospacing="0"/>
        <w:ind w:left="-567" w:right="-143" w:firstLine="425"/>
        <w:jc w:val="center"/>
        <w:rPr>
          <w:b/>
        </w:rPr>
      </w:pPr>
      <w:proofErr w:type="spellStart"/>
      <w:r w:rsidRPr="00DC34B7">
        <w:rPr>
          <w:b/>
        </w:rPr>
        <w:t>Тауарлардың</w:t>
      </w:r>
      <w:proofErr w:type="spellEnd"/>
      <w:r w:rsidRPr="00DC34B7">
        <w:rPr>
          <w:b/>
        </w:rPr>
        <w:t xml:space="preserve"> </w:t>
      </w:r>
      <w:proofErr w:type="spellStart"/>
      <w:r w:rsidRPr="00DC34B7">
        <w:rPr>
          <w:b/>
        </w:rPr>
        <w:t>шығарылуын</w:t>
      </w:r>
      <w:proofErr w:type="spellEnd"/>
      <w:r w:rsidRPr="00DC34B7">
        <w:rPr>
          <w:b/>
        </w:rPr>
        <w:t xml:space="preserve"> </w:t>
      </w:r>
      <w:proofErr w:type="spellStart"/>
      <w:r w:rsidRPr="00DC34B7">
        <w:rPr>
          <w:b/>
        </w:rPr>
        <w:t>және</w:t>
      </w:r>
      <w:proofErr w:type="spellEnd"/>
      <w:r w:rsidRPr="00DC34B7">
        <w:rPr>
          <w:b/>
        </w:rPr>
        <w:t xml:space="preserve"> </w:t>
      </w:r>
      <w:proofErr w:type="spellStart"/>
      <w:r w:rsidRPr="00DC34B7">
        <w:rPr>
          <w:b/>
        </w:rPr>
        <w:t>тауарлардың</w:t>
      </w:r>
      <w:proofErr w:type="spellEnd"/>
      <w:r w:rsidRPr="00DC34B7">
        <w:rPr>
          <w:b/>
        </w:rPr>
        <w:t xml:space="preserve"> </w:t>
      </w:r>
      <w:proofErr w:type="spellStart"/>
      <w:r w:rsidRPr="00DC34B7">
        <w:rPr>
          <w:b/>
        </w:rPr>
        <w:t>шығар</w:t>
      </w:r>
      <w:r>
        <w:rPr>
          <w:b/>
        </w:rPr>
        <w:t>ылғаны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туралы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құжаттарды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растау</w:t>
      </w:r>
      <w:bookmarkStart w:id="0" w:name="_GoBack"/>
      <w:bookmarkEnd w:id="0"/>
      <w:proofErr w:type="spellEnd"/>
    </w:p>
    <w:p w:rsidR="00B66379" w:rsidRPr="00DC34B7" w:rsidRDefault="00B66379" w:rsidP="00B66379">
      <w:pPr>
        <w:pStyle w:val="a3"/>
        <w:spacing w:before="0" w:beforeAutospacing="0" w:after="0" w:afterAutospacing="0"/>
        <w:ind w:left="-567" w:right="-143" w:firstLine="425"/>
        <w:jc w:val="both"/>
      </w:pP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217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едендік-тарифтік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нарықты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1218"/>
      <w:bookmarkEnd w:id="1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379" w:rsidRPr="00DC34B7" w:rsidRDefault="00B66379" w:rsidP="00B6637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1219"/>
      <w:bookmarkEnd w:id="2"/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транзит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әсімімен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79" w:rsidRPr="00195A9D" w:rsidRDefault="00B66379" w:rsidP="00B66379">
      <w:pPr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1220"/>
      <w:bookmarkEnd w:id="3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шекарасы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1221"/>
      <w:bookmarkEnd w:id="4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етілмейді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1222"/>
      <w:bookmarkEnd w:id="5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1223"/>
      <w:bookmarkEnd w:id="6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1)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1224"/>
      <w:bookmarkEnd w:id="7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2)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шектеулерге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1225"/>
      <w:bookmarkEnd w:id="8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1226"/>
      <w:bookmarkEnd w:id="9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4)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транзитіне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2-тармағының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379" w:rsidRPr="00195A9D" w:rsidRDefault="00B66379" w:rsidP="00B663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1227"/>
      <w:bookmarkEnd w:id="10"/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салынбаған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мемлекетке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әсімімен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орналастырылса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етілмейді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1228"/>
      <w:bookmarkEnd w:id="11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мемлекетке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әсімімен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сақталуын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тәртіппен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1229"/>
      <w:bookmarkEnd w:id="12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декларациямен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сертификатпен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1230"/>
      <w:bookmarkEnd w:id="13"/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Тауарға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өңірінің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дайындаушысы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сатушысы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жөнелтушісі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мәлімдеген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4"/>
    <w:p w:rsidR="00B66379" w:rsidRPr="00195A9D" w:rsidRDefault="00B66379" w:rsidP="00B66379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мәлімделген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өлшемшарттардан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өлшемшарттарға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қарастырылмайды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куәландыратын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нысандағы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1233"/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қойылатын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DC34B7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1234"/>
      <w:bookmarkEnd w:id="15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өлшемшарттардан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өлшемшарттарға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қарастырылмайды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" w:name="z1235"/>
      <w:bookmarkEnd w:id="16"/>
    </w:p>
    <w:p w:rsidR="00B66379" w:rsidRPr="00195A9D" w:rsidRDefault="00B66379" w:rsidP="00B663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аумағынан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келісімшарттың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одағының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1236"/>
      <w:bookmarkEnd w:id="17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көшірмесін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өздерінің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9" w:rsidRPr="00195A9D" w:rsidRDefault="00B66379" w:rsidP="00B663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1237"/>
      <w:bookmarkEnd w:id="18"/>
      <w:r w:rsidRPr="00DC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әкелінетін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</w:t>
      </w:r>
      <w:proofErr w:type="gram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ындау</w:t>
      </w:r>
      <w:proofErr w:type="spellEnd"/>
      <w:proofErr w:type="gram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әкетілетін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қағидаларында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тәртібіне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қойылатын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бұзыла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ресімделсе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тауардың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шығарылған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қарастырылмайды</w:t>
      </w:r>
      <w:proofErr w:type="spellEnd"/>
      <w:r w:rsidRPr="00195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9"/>
    <w:p w:rsidR="00B66379" w:rsidRDefault="00B66379" w:rsidP="00B66379">
      <w:pPr>
        <w:pStyle w:val="a3"/>
        <w:spacing w:before="0" w:beforeAutospacing="0" w:after="0" w:afterAutospacing="0"/>
        <w:ind w:left="-567" w:right="-143" w:firstLine="425"/>
        <w:jc w:val="both"/>
        <w:rPr>
          <w:color w:val="000000"/>
          <w:sz w:val="28"/>
          <w:lang w:val="kk-KZ"/>
        </w:rPr>
      </w:pPr>
    </w:p>
    <w:p w:rsidR="00B66379" w:rsidRDefault="00B66379" w:rsidP="00B66379">
      <w:pPr>
        <w:pStyle w:val="a3"/>
        <w:spacing w:before="0" w:beforeAutospacing="0" w:after="0" w:afterAutospacing="0"/>
        <w:ind w:left="-567" w:right="-143" w:firstLine="425"/>
        <w:jc w:val="both"/>
        <w:rPr>
          <w:color w:val="000000"/>
          <w:sz w:val="28"/>
          <w:lang w:val="kk-KZ"/>
        </w:rPr>
      </w:pPr>
    </w:p>
    <w:p w:rsidR="00B66379" w:rsidRPr="00195A9D" w:rsidRDefault="00B66379" w:rsidP="00B66379">
      <w:pPr>
        <w:pStyle w:val="a3"/>
        <w:spacing w:before="0" w:beforeAutospacing="0" w:after="0" w:afterAutospacing="0"/>
        <w:ind w:left="-567" w:right="-143" w:firstLine="425"/>
        <w:jc w:val="both"/>
        <w:rPr>
          <w:lang w:val="kk-KZ"/>
        </w:rPr>
      </w:pPr>
    </w:p>
    <w:p w:rsidR="008C30A2" w:rsidRPr="00B66379" w:rsidRDefault="008C30A2">
      <w:pPr>
        <w:rPr>
          <w:lang w:val="kk-KZ"/>
        </w:rPr>
      </w:pPr>
    </w:p>
    <w:sectPr w:rsidR="008C30A2" w:rsidRPr="00B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75F"/>
    <w:multiLevelType w:val="hybridMultilevel"/>
    <w:tmpl w:val="D6B2EC0E"/>
    <w:lvl w:ilvl="0" w:tplc="3ED4960C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9"/>
    <w:rsid w:val="008C30A2"/>
    <w:rsid w:val="00B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2020-11-05T08:24:00Z</dcterms:created>
  <dcterms:modified xsi:type="dcterms:W3CDTF">2020-11-05T08:25:00Z</dcterms:modified>
</cp:coreProperties>
</file>