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4" w:rsidRDefault="000E6384" w:rsidP="001F7867">
      <w:pPr>
        <w:pStyle w:val="a3"/>
        <w:jc w:val="center"/>
        <w:rPr>
          <w:rFonts w:ascii="Arial" w:hAnsi="Arial" w:cs="Arial"/>
          <w:b/>
          <w:sz w:val="24"/>
          <w:szCs w:val="24"/>
          <w:lang w:val="kk-KZ"/>
        </w:rPr>
      </w:pPr>
    </w:p>
    <w:p w:rsidR="000E6384" w:rsidRDefault="000E6384" w:rsidP="001F7867">
      <w:pPr>
        <w:pStyle w:val="a3"/>
        <w:jc w:val="center"/>
        <w:rPr>
          <w:rFonts w:ascii="Arial" w:hAnsi="Arial" w:cs="Arial"/>
          <w:b/>
          <w:sz w:val="24"/>
          <w:szCs w:val="24"/>
          <w:lang w:val="kk-KZ"/>
        </w:rPr>
      </w:pPr>
    </w:p>
    <w:p w:rsidR="000D3390" w:rsidRPr="00CE2398" w:rsidRDefault="001A412F" w:rsidP="00CE2398">
      <w:pPr>
        <w:jc w:val="center"/>
        <w:rPr>
          <w:b/>
          <w:sz w:val="28"/>
          <w:szCs w:val="28"/>
          <w:lang w:val="kk-KZ"/>
        </w:rPr>
      </w:pPr>
      <w:r w:rsidRPr="00CE2398">
        <w:rPr>
          <w:b/>
          <w:sz w:val="28"/>
          <w:szCs w:val="28"/>
          <w:lang w:val="kk-KZ"/>
        </w:rPr>
        <w:t>Тауарларды кедендік рәсімдерге орналастырмай еркін</w:t>
      </w:r>
    </w:p>
    <w:p w:rsidR="001F7867" w:rsidRPr="00CE2398" w:rsidRDefault="001A412F" w:rsidP="00CE2398">
      <w:pPr>
        <w:jc w:val="center"/>
        <w:rPr>
          <w:b/>
          <w:sz w:val="28"/>
          <w:szCs w:val="28"/>
          <w:lang w:val="kk-KZ"/>
        </w:rPr>
      </w:pPr>
      <w:r w:rsidRPr="00CE2398">
        <w:rPr>
          <w:b/>
          <w:sz w:val="28"/>
          <w:szCs w:val="28"/>
          <w:lang w:val="kk-KZ"/>
        </w:rPr>
        <w:t>кедендік аймақ кедендік рәсімінің қолданылуын аяқтау</w:t>
      </w:r>
    </w:p>
    <w:p w:rsidR="001F7867" w:rsidRPr="00CE2398" w:rsidRDefault="001F7867" w:rsidP="001F7867">
      <w:pPr>
        <w:jc w:val="both"/>
        <w:rPr>
          <w:b/>
          <w:sz w:val="28"/>
          <w:szCs w:val="28"/>
          <w:lang w:val="kk-KZ"/>
        </w:rPr>
      </w:pPr>
    </w:p>
    <w:p w:rsidR="001F7867" w:rsidRPr="00CE2398" w:rsidRDefault="001F7867" w:rsidP="001F7867">
      <w:pPr>
        <w:jc w:val="both"/>
        <w:rPr>
          <w:b/>
          <w:sz w:val="28"/>
          <w:szCs w:val="28"/>
          <w:lang w:val="kk-KZ"/>
        </w:rPr>
      </w:pPr>
    </w:p>
    <w:p w:rsidR="000E6384" w:rsidRPr="00CE2398" w:rsidRDefault="000E6384" w:rsidP="000E6384">
      <w:pPr>
        <w:ind w:firstLine="708"/>
        <w:jc w:val="both"/>
        <w:rPr>
          <w:bCs/>
          <w:kern w:val="36"/>
          <w:sz w:val="28"/>
          <w:szCs w:val="28"/>
          <w:lang w:val="kk-KZ"/>
        </w:rPr>
      </w:pPr>
      <w:r w:rsidRPr="00CE2398">
        <w:rPr>
          <w:bCs/>
          <w:kern w:val="36"/>
          <w:sz w:val="28"/>
          <w:szCs w:val="28"/>
          <w:lang w:val="kk-KZ"/>
        </w:rPr>
        <w:t>Тауарларды орналастырмай еркін кедендік аймақтың кедендік рәсімінің қолданысын аяқтау қағидалары «Қазақстан Республикасындағы кедендік реттеу туралы» Қазақстан Республикасы Кодексінің (бұдан әрі – Кодекс) 287-бабы шеңберінде әзірленді және «Арнайы экономикалық аймақтың және еркін кедендік аймақтың кедендік рәсімінің кейбір мәселелері туралы» Қазақстан Республикасы Қаржы министрінің 2018 жылғы 20 ақпандағы №247 бұйрығымен (бұдан әрі – Бұйрық) бекітілді.</w:t>
      </w:r>
    </w:p>
    <w:p w:rsidR="000E6384" w:rsidRPr="00CE2398" w:rsidRDefault="000E6384" w:rsidP="000E6384">
      <w:pPr>
        <w:ind w:firstLine="708"/>
        <w:jc w:val="both"/>
        <w:rPr>
          <w:sz w:val="28"/>
          <w:szCs w:val="28"/>
          <w:lang w:val="kk-KZ"/>
        </w:rPr>
      </w:pPr>
      <w:r w:rsidRPr="00CE2398">
        <w:rPr>
          <w:sz w:val="28"/>
          <w:szCs w:val="28"/>
          <w:lang w:val="kk-KZ"/>
        </w:rPr>
        <w:t xml:space="preserve">«Астана – жаңа қала» және «Астана – Технополис" арнайы экономикалық аймақтарының аумағында тауарларды кедендік рәсімдерге орналастырмай еркін кедендік аймақтың (ЕКА) кедендік рәсімінің қолданысын аяқтау </w:t>
      </w:r>
      <w:r w:rsidRPr="00CE2398">
        <w:rPr>
          <w:i/>
          <w:sz w:val="28"/>
          <w:szCs w:val="28"/>
          <w:lang w:val="kk-KZ"/>
        </w:rPr>
        <w:t>мынадай жағдайларда</w:t>
      </w:r>
      <w:r w:rsidRPr="00CE2398">
        <w:rPr>
          <w:sz w:val="28"/>
          <w:szCs w:val="28"/>
          <w:lang w:val="kk-KZ"/>
        </w:rPr>
        <w:t xml:space="preserve"> жүргізіледі:</w:t>
      </w:r>
    </w:p>
    <w:p w:rsidR="000E6384" w:rsidRPr="00CE2398" w:rsidRDefault="000D3390" w:rsidP="000E6384">
      <w:pPr>
        <w:jc w:val="both"/>
        <w:rPr>
          <w:i/>
          <w:sz w:val="28"/>
          <w:szCs w:val="28"/>
          <w:lang w:val="kk-KZ"/>
        </w:rPr>
      </w:pPr>
      <w:r w:rsidRPr="00CE2398">
        <w:rPr>
          <w:i/>
          <w:sz w:val="28"/>
          <w:szCs w:val="28"/>
          <w:lang w:val="kk-KZ"/>
        </w:rPr>
        <w:t xml:space="preserve">          </w:t>
      </w:r>
      <w:r w:rsidR="000E6384" w:rsidRPr="00CE2398">
        <w:rPr>
          <w:i/>
          <w:sz w:val="28"/>
          <w:szCs w:val="28"/>
          <w:lang w:val="kk-KZ"/>
        </w:rPr>
        <w:t>-</w:t>
      </w:r>
      <w:r w:rsidRPr="00CE2398">
        <w:rPr>
          <w:i/>
          <w:sz w:val="28"/>
          <w:szCs w:val="28"/>
          <w:lang w:val="kk-KZ"/>
        </w:rPr>
        <w:t xml:space="preserve"> </w:t>
      </w:r>
      <w:r w:rsidR="000E6384" w:rsidRPr="00CE2398">
        <w:rPr>
          <w:i/>
          <w:sz w:val="28"/>
          <w:szCs w:val="28"/>
          <w:lang w:val="kk-KZ"/>
        </w:rPr>
        <w:t>ЕКА кедендік рәсімімен орналастырылған тауарлар және (немесе) ЕКА кедендік рәсімімен орналастырылған тауарлардан дайындалған (алынған) тауарлар өздерінің тұтынушылық қасиеттерін жоғалтты және олар арналған сапада пайдалану үшін жарамсыз болды.</w:t>
      </w:r>
    </w:p>
    <w:p w:rsidR="000E6384" w:rsidRPr="00CE2398" w:rsidRDefault="000E6384" w:rsidP="000E6384">
      <w:pPr>
        <w:ind w:firstLine="708"/>
        <w:jc w:val="both"/>
        <w:rPr>
          <w:sz w:val="28"/>
          <w:szCs w:val="28"/>
          <w:lang w:val="kk-KZ"/>
        </w:rPr>
      </w:pPr>
      <w:r w:rsidRPr="00CE2398">
        <w:rPr>
          <w:sz w:val="28"/>
          <w:szCs w:val="28"/>
          <w:lang w:val="kk-KZ"/>
        </w:rPr>
        <w:t>Бұл жағдайда тауарлар Қазақстан Республикасының заңнамасына сәйкес көмуге, залалсыздандыруға, кәдеге жаратуға немесе өзге де тәсілмен жою үшін АЭА аумағынан әкетіледі. Бұл ретте ЕКА кедендік рәсімінің қолданылуы ЕКА кедендік рәсімімен орналастырылған тауарлардың өзге тәсілмен көмілген, залалсыздандырылған, кәдеге жаратылған немесе жойылған тауарлардың санына сәйкес келетін және көмудің, залалсыздандырудың, кәдеге жаратудың немесе өзге тәсілмен жоюдың тәсілі мен орны көрсетілетін мемлекеттік экологиялық сараптама қорытындысын ұсыну арқылы Қазақстан Республикасының заңнамасына сәйкес айқындалатын бөлігіне қатысты аяқталады. Мемлекеттік экологиялық сараптаманың қорытындысы мынадай жағдайларда талап етілмейді, тауарлар апат немесе еңсерілмейтін күш әсерінен біржола жоғалған кезде. ЕКА кедендік рәсімін аяқтау үшін мұндай тауарларға қатысты авария немесе еңсерілмейтін күш әсерінің салдарынан тауарлардың қайтарымсыз жоғалу фактісін растайтын құжаттар ұсынылуға тиіс.</w:t>
      </w:r>
    </w:p>
    <w:p w:rsidR="000E6384" w:rsidRPr="00CE2398" w:rsidRDefault="000E6384" w:rsidP="000E6384">
      <w:pPr>
        <w:ind w:firstLine="708"/>
        <w:jc w:val="both"/>
        <w:rPr>
          <w:sz w:val="28"/>
          <w:szCs w:val="28"/>
          <w:lang w:val="kk-KZ"/>
        </w:rPr>
      </w:pPr>
      <w:r w:rsidRPr="00CE2398">
        <w:rPr>
          <w:sz w:val="28"/>
          <w:szCs w:val="28"/>
          <w:lang w:val="kk-KZ"/>
        </w:rPr>
        <w:t>ЕКА кедендік рәсімімен орналастырылған тауарларды көмуді, залалсыздандыруды, кәдеге жаратуды немесе өзге тәсілмен жоюды Мемлекеттік кірістер органы белгілеген мерзімде (МКО) құрылатын МКО комиссиясы мүшелерінің қатысуымен тауарлар декларантының есебінен жүргізеді.</w:t>
      </w:r>
    </w:p>
    <w:p w:rsidR="000E6384" w:rsidRPr="00CE2398" w:rsidRDefault="000E6384" w:rsidP="000E6384">
      <w:pPr>
        <w:ind w:firstLine="708"/>
        <w:jc w:val="both"/>
        <w:rPr>
          <w:sz w:val="28"/>
          <w:szCs w:val="28"/>
          <w:lang w:val="kk-KZ"/>
        </w:rPr>
      </w:pPr>
      <w:r w:rsidRPr="00CE2398">
        <w:rPr>
          <w:sz w:val="28"/>
          <w:szCs w:val="28"/>
          <w:lang w:val="kk-KZ"/>
        </w:rPr>
        <w:t xml:space="preserve">Тауарларды іс жүзінде көму, залалсыздандыру, кәдеге жарату немесе өзге тәсілмен жою </w:t>
      </w:r>
      <w:r w:rsidRPr="00CE2398">
        <w:rPr>
          <w:i/>
          <w:sz w:val="28"/>
          <w:szCs w:val="28"/>
          <w:lang w:val="kk-KZ"/>
        </w:rPr>
        <w:t>бұйрықпен</w:t>
      </w:r>
      <w:r w:rsidRPr="00CE2398">
        <w:rPr>
          <w:sz w:val="28"/>
          <w:szCs w:val="28"/>
          <w:lang w:val="kk-KZ"/>
        </w:rPr>
        <w:t xml:space="preserve"> бекітілген нысан бойынша жасалған тиісті актімен расталады, ол Комиссияның барлық мүшелерінің қолдарымен расталады. Бұл ретте тауарларды көму, залалсыздандыру, кәдеге жарату немесе өзге тәсілмен жою фактісі фото - және (немесе) бейнетүсірілім қолданыла отырып тіркеледі, оның нәтижелері кеден органында сақталатын тауарларды көму, </w:t>
      </w:r>
      <w:r w:rsidRPr="00CE2398">
        <w:rPr>
          <w:sz w:val="28"/>
          <w:szCs w:val="28"/>
          <w:lang w:val="kk-KZ"/>
        </w:rPr>
        <w:lastRenderedPageBreak/>
        <w:t>залалсыздандыру, кәдеге жарату немесе өзге тәсілмен жою актісіне қоса беріледі.</w:t>
      </w:r>
    </w:p>
    <w:p w:rsidR="000E6384" w:rsidRPr="00CE2398" w:rsidRDefault="000D3390" w:rsidP="000E6384">
      <w:pPr>
        <w:jc w:val="both"/>
        <w:rPr>
          <w:i/>
          <w:sz w:val="28"/>
          <w:szCs w:val="28"/>
          <w:lang w:val="kk-KZ"/>
        </w:rPr>
      </w:pPr>
      <w:r w:rsidRPr="00CE2398">
        <w:rPr>
          <w:i/>
          <w:sz w:val="28"/>
          <w:szCs w:val="28"/>
          <w:lang w:val="kk-KZ"/>
        </w:rPr>
        <w:t xml:space="preserve">          </w:t>
      </w:r>
      <w:r w:rsidR="000E6384" w:rsidRPr="00CE2398">
        <w:rPr>
          <w:i/>
          <w:sz w:val="28"/>
          <w:szCs w:val="28"/>
          <w:lang w:val="kk-KZ"/>
        </w:rPr>
        <w:t>-</w:t>
      </w:r>
      <w:r w:rsidRPr="00CE2398">
        <w:rPr>
          <w:i/>
          <w:sz w:val="28"/>
          <w:szCs w:val="28"/>
          <w:lang w:val="kk-KZ"/>
        </w:rPr>
        <w:t xml:space="preserve"> </w:t>
      </w:r>
      <w:r w:rsidR="000E6384" w:rsidRPr="00CE2398">
        <w:rPr>
          <w:i/>
          <w:sz w:val="28"/>
          <w:szCs w:val="28"/>
          <w:lang w:val="kk-KZ"/>
        </w:rPr>
        <w:t>ЕКА кедендік рәсімімен орналастырылған тауарлар аварияның немесе еңсерілмейтін күш әсерінің салдарынан жойылды және (немесе) қайтарымсыз жоғалды не тасымалдаудың (тасудың) және (немесе) сақтаудың қалыпты жағдайлары кезінде табиғи кему нәтижесінде қайтарымсыз жоғалды</w:t>
      </w:r>
    </w:p>
    <w:p w:rsidR="000D3390" w:rsidRPr="00CE2398" w:rsidRDefault="000D3390" w:rsidP="000D3390">
      <w:pPr>
        <w:jc w:val="both"/>
        <w:rPr>
          <w:sz w:val="28"/>
          <w:szCs w:val="28"/>
          <w:lang w:val="kk-KZ"/>
        </w:rPr>
      </w:pPr>
    </w:p>
    <w:p w:rsidR="000E6384" w:rsidRPr="00CE2398" w:rsidRDefault="000D3390" w:rsidP="000D3390">
      <w:pPr>
        <w:jc w:val="both"/>
        <w:rPr>
          <w:sz w:val="28"/>
          <w:szCs w:val="28"/>
          <w:lang w:val="kk-KZ"/>
        </w:rPr>
      </w:pPr>
      <w:r w:rsidRPr="00CE2398">
        <w:rPr>
          <w:sz w:val="28"/>
          <w:szCs w:val="28"/>
          <w:lang w:val="kk-KZ"/>
        </w:rPr>
        <w:t xml:space="preserve">          </w:t>
      </w:r>
      <w:r w:rsidR="000E6384" w:rsidRPr="00CE2398">
        <w:rPr>
          <w:sz w:val="28"/>
          <w:szCs w:val="28"/>
          <w:lang w:val="kk-KZ"/>
        </w:rPr>
        <w:t>Аварияның немесе еңсерілмейтін күш әсерінің салдарынан жойылған және (немесе) қайтарымсыз жоғалған не тасымалдаудың (тасудың) және (немесе) сақтаудың қалыпты жағдайлары кезінде табиғи кему нәтижесінде қайтарымсыз жоғалған тауарларға қатысты ЕКА кедендік рәсімінің қолданылуы мыналарды растайтын құжаттардың негізінде аяқталады:</w:t>
      </w:r>
    </w:p>
    <w:p w:rsidR="000E6384" w:rsidRPr="00CE2398" w:rsidRDefault="000D3390" w:rsidP="000E6384">
      <w:pPr>
        <w:jc w:val="both"/>
        <w:rPr>
          <w:sz w:val="28"/>
          <w:szCs w:val="28"/>
          <w:lang w:val="kk-KZ"/>
        </w:rPr>
      </w:pPr>
      <w:r w:rsidRPr="00CE2398">
        <w:rPr>
          <w:sz w:val="28"/>
          <w:szCs w:val="28"/>
          <w:lang w:val="kk-KZ"/>
        </w:rPr>
        <w:t xml:space="preserve">          </w:t>
      </w:r>
      <w:r w:rsidR="000E6384" w:rsidRPr="00CE2398">
        <w:rPr>
          <w:sz w:val="28"/>
          <w:szCs w:val="28"/>
          <w:lang w:val="kk-KZ"/>
        </w:rPr>
        <w:t>1) уәкілетті орган не уәкілетті ұйым берген авария немесе еңсерілмейтін күштің әсері фактісі;</w:t>
      </w:r>
    </w:p>
    <w:p w:rsidR="000E6384" w:rsidRPr="00CE2398" w:rsidRDefault="000D3390" w:rsidP="000E6384">
      <w:pPr>
        <w:jc w:val="both"/>
        <w:rPr>
          <w:sz w:val="28"/>
          <w:szCs w:val="28"/>
          <w:lang w:val="kk-KZ"/>
        </w:rPr>
      </w:pPr>
      <w:r w:rsidRPr="00CE2398">
        <w:rPr>
          <w:sz w:val="28"/>
          <w:szCs w:val="28"/>
          <w:lang w:val="kk-KZ"/>
        </w:rPr>
        <w:t xml:space="preserve">          </w:t>
      </w:r>
      <w:r w:rsidR="000E6384" w:rsidRPr="00CE2398">
        <w:rPr>
          <w:sz w:val="28"/>
          <w:szCs w:val="28"/>
          <w:lang w:val="kk-KZ"/>
        </w:rPr>
        <w:t>2) бухгалтерлік есепте міндетті түрде көрсетіле отырып, табиғи кему (техникалық ерекше</w:t>
      </w:r>
      <w:r w:rsidRPr="00CE2398">
        <w:rPr>
          <w:sz w:val="28"/>
          <w:szCs w:val="28"/>
          <w:lang w:val="kk-KZ"/>
        </w:rPr>
        <w:t>ліктер, шығыс нормалары және т.</w:t>
      </w:r>
      <w:r w:rsidR="000E6384" w:rsidRPr="00CE2398">
        <w:rPr>
          <w:sz w:val="28"/>
          <w:szCs w:val="28"/>
          <w:lang w:val="kk-KZ"/>
        </w:rPr>
        <w:t>б.) нәтижесінде қайтарымсыз жоғалу фактісі.</w:t>
      </w:r>
    </w:p>
    <w:p w:rsidR="000E6384" w:rsidRPr="00CE2398" w:rsidRDefault="000D3390" w:rsidP="000E6384">
      <w:pPr>
        <w:jc w:val="both"/>
        <w:rPr>
          <w:i/>
          <w:sz w:val="28"/>
          <w:szCs w:val="28"/>
          <w:lang w:val="kk-KZ"/>
        </w:rPr>
      </w:pPr>
      <w:r w:rsidRPr="00CE2398">
        <w:rPr>
          <w:i/>
          <w:sz w:val="28"/>
          <w:szCs w:val="28"/>
          <w:lang w:val="kk-KZ"/>
        </w:rPr>
        <w:t xml:space="preserve">          </w:t>
      </w:r>
      <w:r w:rsidR="000E6384" w:rsidRPr="00CE2398">
        <w:rPr>
          <w:i/>
          <w:sz w:val="28"/>
          <w:szCs w:val="28"/>
          <w:lang w:val="kk-KZ"/>
        </w:rPr>
        <w:t>- ЕКА кедендік рәсімімен орналастырылған және АЭА аумағында қызметті жүзеге асыру туралы шартты іске асыру үшін АЭА қатысушысы пайдалануға берген және пайдаланатын жабдық болып табылатын тауарлар</w:t>
      </w:r>
      <w:r w:rsidR="000E6384" w:rsidRPr="00CE2398">
        <w:rPr>
          <w:sz w:val="28"/>
          <w:szCs w:val="28"/>
          <w:lang w:val="kk-KZ"/>
        </w:rPr>
        <w:t xml:space="preserve"> </w:t>
      </w:r>
      <w:r w:rsidR="000E6384" w:rsidRPr="00CE2398">
        <w:rPr>
          <w:i/>
          <w:sz w:val="28"/>
          <w:szCs w:val="28"/>
          <w:lang w:val="kk-KZ"/>
        </w:rPr>
        <w:t>немесе АЭА-ның жұмыс істеуін тоқтату немесе АЭА аумағында ЕКА кедендік рәсімін қолдануды тоқтату туралы шешім қабылдау кезінде немесе АЭА аумағында қызметті жүзеге асыру туралы шарттың қолданылу мерзімінің аяқталуына және осы шарттың талаптарын орындауға байланысты тұлғаның АЭА қатысушысы мәртебесін жоғалтуы кезінде осындай жылжымайтын мүлік объектілерінің құрамдас бөлігі болып табылатын тауарлар</w:t>
      </w:r>
    </w:p>
    <w:p w:rsidR="000E6384" w:rsidRPr="00CE2398" w:rsidRDefault="000D3390" w:rsidP="000D3390">
      <w:pPr>
        <w:jc w:val="both"/>
        <w:rPr>
          <w:sz w:val="28"/>
          <w:szCs w:val="28"/>
          <w:lang w:val="kk-KZ"/>
        </w:rPr>
      </w:pPr>
      <w:r w:rsidRPr="00CE2398">
        <w:rPr>
          <w:sz w:val="28"/>
          <w:szCs w:val="28"/>
          <w:lang w:val="kk-KZ"/>
        </w:rPr>
        <w:t xml:space="preserve">          </w:t>
      </w:r>
      <w:r w:rsidR="000E6384" w:rsidRPr="00CE2398">
        <w:rPr>
          <w:sz w:val="28"/>
          <w:szCs w:val="28"/>
          <w:lang w:val="kk-KZ"/>
        </w:rPr>
        <w:t xml:space="preserve">ЕКА кедендік рәсімімен орналастырылған және АЭА аумағында қызметті жүзеге асыру туралы шартты іске асыру үшін пайдалануға берілген және АЭА қатысушысы пайдаланатын жабдық болып табылатын тауарларға немесе АЭА аумағында жылжымайтын мүлік объектілерін құру үшін пайдаланылған және осындай жылжымайтын мүлік объектілерінің құрамдас бөлігі болып табылатын тауарларға қатысты ЕКА кедендік рәсімінің қолданылуы АЭА қатысушысының көрсетілген кедендік рәсіммен орналастыру жүргізілген МКО-дағы жазбаша өтініші негізінде </w:t>
      </w:r>
      <w:r w:rsidR="000E6384" w:rsidRPr="00CE2398">
        <w:rPr>
          <w:i/>
          <w:sz w:val="28"/>
          <w:szCs w:val="28"/>
          <w:lang w:val="kk-KZ"/>
        </w:rPr>
        <w:t>мынадай жағдайларда</w:t>
      </w:r>
      <w:r w:rsidR="000E6384" w:rsidRPr="00CE2398">
        <w:rPr>
          <w:sz w:val="28"/>
          <w:szCs w:val="28"/>
          <w:lang w:val="kk-KZ"/>
        </w:rPr>
        <w:t xml:space="preserve"> аяқталады:</w:t>
      </w:r>
    </w:p>
    <w:p w:rsidR="000E6384" w:rsidRPr="00CE2398" w:rsidRDefault="000D3390" w:rsidP="000E6384">
      <w:pPr>
        <w:jc w:val="both"/>
        <w:rPr>
          <w:sz w:val="28"/>
          <w:szCs w:val="28"/>
          <w:lang w:val="kk-KZ"/>
        </w:rPr>
      </w:pPr>
      <w:r w:rsidRPr="00CE2398">
        <w:rPr>
          <w:sz w:val="28"/>
          <w:szCs w:val="28"/>
          <w:lang w:val="kk-KZ"/>
        </w:rPr>
        <w:t xml:space="preserve">          </w:t>
      </w:r>
      <w:r w:rsidR="000E6384" w:rsidRPr="00CE2398">
        <w:rPr>
          <w:sz w:val="28"/>
          <w:szCs w:val="28"/>
          <w:lang w:val="kk-KZ"/>
        </w:rPr>
        <w:t>1) АЭА-ның жұмыс істеуін тоқтату немесе АЭА аумағында еркін кедендік аймақтың кедендік рәсімін қолдануды тоқтату туралы шешім қабылдау;</w:t>
      </w:r>
    </w:p>
    <w:p w:rsidR="000E6384" w:rsidRPr="00CE2398" w:rsidRDefault="000D3390" w:rsidP="000E6384">
      <w:pPr>
        <w:jc w:val="both"/>
        <w:rPr>
          <w:sz w:val="28"/>
          <w:szCs w:val="28"/>
          <w:lang w:val="kk-KZ"/>
        </w:rPr>
      </w:pPr>
      <w:r w:rsidRPr="00CE2398">
        <w:rPr>
          <w:sz w:val="28"/>
          <w:szCs w:val="28"/>
          <w:lang w:val="kk-KZ"/>
        </w:rPr>
        <w:t xml:space="preserve">          </w:t>
      </w:r>
      <w:r w:rsidR="000E6384" w:rsidRPr="00CE2398">
        <w:rPr>
          <w:sz w:val="28"/>
          <w:szCs w:val="28"/>
          <w:lang w:val="kk-KZ"/>
        </w:rPr>
        <w:t>2) АЭА аумағында қызметті жүзеге асыру туралы шарттың қолданылу мерзімінің аяқталуына және осы шарт талаптарының орындалуына байланысты тұлғаның АЭА қатысушысы мәртебесін жоғалтуы.</w:t>
      </w:r>
    </w:p>
    <w:p w:rsidR="000E6384" w:rsidRPr="00CE2398" w:rsidRDefault="000E6384" w:rsidP="000E6384">
      <w:pPr>
        <w:ind w:firstLine="708"/>
        <w:jc w:val="both"/>
        <w:rPr>
          <w:sz w:val="28"/>
          <w:szCs w:val="28"/>
          <w:lang w:val="kk-KZ"/>
        </w:rPr>
      </w:pPr>
      <w:r w:rsidRPr="00CE2398">
        <w:rPr>
          <w:sz w:val="28"/>
          <w:szCs w:val="28"/>
          <w:lang w:val="kk-KZ"/>
        </w:rPr>
        <w:t xml:space="preserve">АЭА қатысушысы </w:t>
      </w:r>
      <w:r w:rsidRPr="00CE2398">
        <w:rPr>
          <w:i/>
          <w:sz w:val="28"/>
          <w:szCs w:val="28"/>
          <w:lang w:val="kk-KZ"/>
        </w:rPr>
        <w:t>бұйрықта</w:t>
      </w:r>
      <w:r w:rsidRPr="00CE2398">
        <w:rPr>
          <w:sz w:val="28"/>
          <w:szCs w:val="28"/>
          <w:lang w:val="kk-KZ"/>
        </w:rPr>
        <w:t xml:space="preserve"> көзделген тиісті құжаттарды қоса бере отырып, еркін нысанда жазбаша өтініш жасайды.</w:t>
      </w:r>
    </w:p>
    <w:p w:rsidR="000E6384" w:rsidRPr="00CE2398" w:rsidRDefault="000E6384" w:rsidP="000E6384">
      <w:pPr>
        <w:ind w:firstLine="708"/>
        <w:jc w:val="both"/>
        <w:rPr>
          <w:sz w:val="28"/>
          <w:szCs w:val="28"/>
          <w:lang w:val="kk-KZ"/>
        </w:rPr>
      </w:pPr>
      <w:r w:rsidRPr="00CE2398">
        <w:rPr>
          <w:i/>
          <w:sz w:val="28"/>
          <w:szCs w:val="28"/>
          <w:lang w:val="kk-KZ"/>
        </w:rPr>
        <w:t>Бұйрықта</w:t>
      </w:r>
      <w:r w:rsidRPr="00CE2398">
        <w:rPr>
          <w:sz w:val="28"/>
          <w:szCs w:val="28"/>
          <w:lang w:val="kk-KZ"/>
        </w:rPr>
        <w:t xml:space="preserve"> көзделген құжаттардың біреуі берілмеген жағдайда МКО еркін кедендік аймақтың кедендік рәсімінің қолданысын аяқтаудан жазбаша нысанда бас тартады.</w:t>
      </w:r>
    </w:p>
    <w:p w:rsidR="000E6384" w:rsidRPr="00CE2398" w:rsidRDefault="000E6384" w:rsidP="000E6384">
      <w:pPr>
        <w:ind w:firstLine="708"/>
        <w:jc w:val="both"/>
        <w:rPr>
          <w:sz w:val="28"/>
          <w:szCs w:val="28"/>
          <w:lang w:val="kk-KZ"/>
        </w:rPr>
      </w:pPr>
      <w:r w:rsidRPr="00CE2398">
        <w:rPr>
          <w:sz w:val="28"/>
          <w:szCs w:val="28"/>
          <w:lang w:val="kk-KZ"/>
        </w:rPr>
        <w:lastRenderedPageBreak/>
        <w:t>МКО өтінішті оған қоса берілген құжаттармен бірге оны тіркеген күннен бастап күнтізбелік 30 (отыз) күн ішінде қарайды.</w:t>
      </w:r>
    </w:p>
    <w:p w:rsidR="000E6384" w:rsidRPr="00CE2398" w:rsidRDefault="000E6384" w:rsidP="000E6384">
      <w:pPr>
        <w:ind w:firstLine="708"/>
        <w:jc w:val="both"/>
        <w:rPr>
          <w:sz w:val="28"/>
          <w:szCs w:val="28"/>
          <w:lang w:val="kk-KZ"/>
        </w:rPr>
      </w:pPr>
      <w:r w:rsidRPr="00CE2398">
        <w:rPr>
          <w:sz w:val="28"/>
          <w:szCs w:val="28"/>
          <w:lang w:val="kk-KZ"/>
        </w:rPr>
        <w:t xml:space="preserve">Бұл жағдайда ЕКА кедендік рәсімінің қолданылуын аяқтау бұйрықпен бекітілген нысан бойынша </w:t>
      </w:r>
      <w:r w:rsidRPr="00CE2398">
        <w:rPr>
          <w:i/>
          <w:sz w:val="28"/>
          <w:szCs w:val="28"/>
          <w:lang w:val="kk-KZ"/>
        </w:rPr>
        <w:t>бірлескен актінің</w:t>
      </w:r>
      <w:r w:rsidRPr="00CE2398">
        <w:rPr>
          <w:sz w:val="28"/>
          <w:szCs w:val="28"/>
          <w:lang w:val="kk-KZ"/>
        </w:rPr>
        <w:t xml:space="preserve"> негізінде жүзеге асырылады.</w:t>
      </w:r>
    </w:p>
    <w:p w:rsidR="001F7867" w:rsidRPr="00CE2398" w:rsidRDefault="001F7867" w:rsidP="000E6384">
      <w:pPr>
        <w:ind w:firstLine="708"/>
        <w:jc w:val="both"/>
        <w:rPr>
          <w:sz w:val="28"/>
          <w:szCs w:val="28"/>
          <w:lang w:val="kk-KZ"/>
        </w:rPr>
      </w:pPr>
      <w:r w:rsidRPr="00CE2398">
        <w:rPr>
          <w:sz w:val="28"/>
          <w:szCs w:val="28"/>
          <w:lang w:val="kk-KZ"/>
        </w:rPr>
        <w:t xml:space="preserve">Мәселелер туындаған жағдайда АЭА қатысушылары Нұр-Сұлтан қаласы бойынша Мемлекеттік кірістер департаментінің «Астана – жаңа қала» АЭА» кеден бекетінің лауазымдық тұлғаларына, кеден бекетінің орналасқан жері бойынша түсініктемелер (консультациялар) алу үшін жүгіне алады, мекен-жайы: Нұр-Сұлтан қаласы, Нұр-Сұлтан – Қарағанды тас жолы, №45 ғимарат, кедендік ресімдеу орталығы, қабылдау уақыты сағат 09.00-ден 18.30-ға дейін немесе жұмыс тел.: </w:t>
      </w:r>
      <w:bookmarkStart w:id="0" w:name="_GoBack"/>
      <w:bookmarkEnd w:id="0"/>
      <w:r w:rsidRPr="00CE2398">
        <w:rPr>
          <w:sz w:val="28"/>
          <w:szCs w:val="28"/>
          <w:lang w:val="kk-KZ"/>
        </w:rPr>
        <w:t>8 (7172) 61-33-49, 61-33-45, 61-33-52.</w:t>
      </w:r>
    </w:p>
    <w:p w:rsidR="001F7867" w:rsidRDefault="001F7867" w:rsidP="001F7867">
      <w:pPr>
        <w:jc w:val="both"/>
        <w:rPr>
          <w:rFonts w:ascii="Arial" w:hAnsi="Arial" w:cs="Arial"/>
          <w:lang w:val="kk-KZ"/>
        </w:rPr>
      </w:pPr>
    </w:p>
    <w:p w:rsidR="000E6384" w:rsidRDefault="000E6384" w:rsidP="001F7867">
      <w:pPr>
        <w:rPr>
          <w:rFonts w:ascii="Arial" w:eastAsia="WenQuanYi Micro Hei" w:hAnsi="Arial" w:cs="Arial"/>
          <w:b/>
          <w:kern w:val="2"/>
          <w:lang w:val="kk-KZ" w:eastAsia="zh-CN" w:bidi="hi-IN"/>
        </w:rPr>
      </w:pPr>
    </w:p>
    <w:sectPr w:rsidR="000E6384" w:rsidSect="000E6384">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33D"/>
    <w:multiLevelType w:val="hybridMultilevel"/>
    <w:tmpl w:val="E5C45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95C56"/>
    <w:multiLevelType w:val="hybridMultilevel"/>
    <w:tmpl w:val="7700D276"/>
    <w:lvl w:ilvl="0" w:tplc="71BE21C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6D885194"/>
    <w:multiLevelType w:val="hybridMultilevel"/>
    <w:tmpl w:val="7D2C7932"/>
    <w:lvl w:ilvl="0" w:tplc="29725D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7AA029D8"/>
    <w:multiLevelType w:val="hybridMultilevel"/>
    <w:tmpl w:val="81DE92CE"/>
    <w:lvl w:ilvl="0" w:tplc="8B0AA32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98"/>
    <w:rsid w:val="00021C77"/>
    <w:rsid w:val="000811FB"/>
    <w:rsid w:val="000D3390"/>
    <w:rsid w:val="000E6384"/>
    <w:rsid w:val="001A412F"/>
    <w:rsid w:val="001F7867"/>
    <w:rsid w:val="00292B90"/>
    <w:rsid w:val="003230B9"/>
    <w:rsid w:val="00374145"/>
    <w:rsid w:val="003D23D1"/>
    <w:rsid w:val="00434C2B"/>
    <w:rsid w:val="0061557B"/>
    <w:rsid w:val="00701E23"/>
    <w:rsid w:val="00774387"/>
    <w:rsid w:val="007930C0"/>
    <w:rsid w:val="007E3980"/>
    <w:rsid w:val="008825C8"/>
    <w:rsid w:val="009012C2"/>
    <w:rsid w:val="0091577D"/>
    <w:rsid w:val="009C5B98"/>
    <w:rsid w:val="00A15436"/>
    <w:rsid w:val="00A25AE9"/>
    <w:rsid w:val="00A30D9F"/>
    <w:rsid w:val="00A42294"/>
    <w:rsid w:val="00A44B05"/>
    <w:rsid w:val="00A53425"/>
    <w:rsid w:val="00AD7679"/>
    <w:rsid w:val="00B9559C"/>
    <w:rsid w:val="00C55B21"/>
    <w:rsid w:val="00CE2398"/>
    <w:rsid w:val="00DA7960"/>
    <w:rsid w:val="00ED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867"/>
    <w:pPr>
      <w:spacing w:after="0" w:line="240" w:lineRule="auto"/>
    </w:pPr>
    <w:rPr>
      <w:rFonts w:ascii="Calibri" w:eastAsia="Calibri" w:hAnsi="Calibri" w:cs="Times New Roman"/>
    </w:rPr>
  </w:style>
  <w:style w:type="character" w:customStyle="1" w:styleId="s0">
    <w:name w:val="s0"/>
    <w:rsid w:val="001F7867"/>
    <w:rPr>
      <w:rFonts w:ascii="Times New Roman" w:hAnsi="Times New Roman" w:cs="Times New Roman" w:hint="default"/>
      <w:b w:val="0"/>
      <w:bCs w:val="0"/>
      <w:i w:val="0"/>
      <w:iCs w:val="0"/>
      <w:color w:val="000000"/>
    </w:rPr>
  </w:style>
  <w:style w:type="paragraph" w:styleId="a4">
    <w:name w:val="Normal (Web)"/>
    <w:basedOn w:val="a"/>
    <w:uiPriority w:val="99"/>
    <w:unhideWhenUsed/>
    <w:rsid w:val="001F7867"/>
    <w:pPr>
      <w:spacing w:before="100" w:beforeAutospacing="1" w:after="100" w:afterAutospacing="1"/>
    </w:pPr>
  </w:style>
  <w:style w:type="character" w:styleId="a5">
    <w:name w:val="Hyperlink"/>
    <w:basedOn w:val="a0"/>
    <w:uiPriority w:val="99"/>
    <w:semiHidden/>
    <w:unhideWhenUsed/>
    <w:rsid w:val="009012C2"/>
    <w:rPr>
      <w:color w:val="0000FF"/>
      <w:u w:val="single"/>
    </w:rPr>
  </w:style>
  <w:style w:type="paragraph" w:styleId="a6">
    <w:name w:val="List Paragraph"/>
    <w:basedOn w:val="a"/>
    <w:uiPriority w:val="34"/>
    <w:qFormat/>
    <w:rsid w:val="00882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867"/>
    <w:pPr>
      <w:spacing w:after="0" w:line="240" w:lineRule="auto"/>
    </w:pPr>
    <w:rPr>
      <w:rFonts w:ascii="Calibri" w:eastAsia="Calibri" w:hAnsi="Calibri" w:cs="Times New Roman"/>
    </w:rPr>
  </w:style>
  <w:style w:type="character" w:customStyle="1" w:styleId="s0">
    <w:name w:val="s0"/>
    <w:rsid w:val="001F7867"/>
    <w:rPr>
      <w:rFonts w:ascii="Times New Roman" w:hAnsi="Times New Roman" w:cs="Times New Roman" w:hint="default"/>
      <w:b w:val="0"/>
      <w:bCs w:val="0"/>
      <w:i w:val="0"/>
      <w:iCs w:val="0"/>
      <w:color w:val="000000"/>
    </w:rPr>
  </w:style>
  <w:style w:type="paragraph" w:styleId="a4">
    <w:name w:val="Normal (Web)"/>
    <w:basedOn w:val="a"/>
    <w:uiPriority w:val="99"/>
    <w:unhideWhenUsed/>
    <w:rsid w:val="001F7867"/>
    <w:pPr>
      <w:spacing w:before="100" w:beforeAutospacing="1" w:after="100" w:afterAutospacing="1"/>
    </w:pPr>
  </w:style>
  <w:style w:type="character" w:styleId="a5">
    <w:name w:val="Hyperlink"/>
    <w:basedOn w:val="a0"/>
    <w:uiPriority w:val="99"/>
    <w:semiHidden/>
    <w:unhideWhenUsed/>
    <w:rsid w:val="009012C2"/>
    <w:rPr>
      <w:color w:val="0000FF"/>
      <w:u w:val="single"/>
    </w:rPr>
  </w:style>
  <w:style w:type="paragraph" w:styleId="a6">
    <w:name w:val="List Paragraph"/>
    <w:basedOn w:val="a"/>
    <w:uiPriority w:val="34"/>
    <w:qFormat/>
    <w:rsid w:val="0088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07AF-5E4F-4A62-BCEB-D25C17E0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Айсулу Байдильдина Темиртаевна</cp:lastModifiedBy>
  <cp:revision>2</cp:revision>
  <dcterms:created xsi:type="dcterms:W3CDTF">2020-10-21T09:32:00Z</dcterms:created>
  <dcterms:modified xsi:type="dcterms:W3CDTF">2020-10-21T09:32:00Z</dcterms:modified>
</cp:coreProperties>
</file>