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404452" w:rsidRDefault="00404452" w:rsidP="00404452">
      <w:pPr>
        <w:ind w:firstLine="540"/>
        <w:jc w:val="center"/>
        <w:rPr>
          <w:b/>
          <w:sz w:val="24"/>
          <w:szCs w:val="24"/>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r w:rsidR="003C176B">
        <w:rPr>
          <w:b/>
          <w:sz w:val="24"/>
          <w:szCs w:val="24"/>
          <w:lang w:val="kk-KZ"/>
        </w:rPr>
        <w:t xml:space="preserve"> </w:t>
      </w:r>
      <w:r w:rsidR="00F3624C" w:rsidRPr="00B616A2">
        <w:rPr>
          <w:b/>
          <w:sz w:val="24"/>
          <w:szCs w:val="24"/>
        </w:rPr>
        <w:t xml:space="preserve">по городу </w:t>
      </w:r>
      <w:proofErr w:type="spellStart"/>
      <w:r w:rsidR="00F3624C" w:rsidRPr="00B616A2">
        <w:rPr>
          <w:b/>
          <w:sz w:val="24"/>
          <w:szCs w:val="24"/>
        </w:rPr>
        <w:t>Нур</w:t>
      </w:r>
      <w:proofErr w:type="spellEnd"/>
      <w:r w:rsidR="00F3624C"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0E60C2" w:rsidRDefault="000E60C2" w:rsidP="00E862EC">
      <w:pPr>
        <w:ind w:firstLine="709"/>
        <w:jc w:val="both"/>
        <w:rPr>
          <w:b/>
          <w:sz w:val="24"/>
          <w:szCs w:val="24"/>
          <w:lang w:val="kk-KZ"/>
        </w:rPr>
      </w:pPr>
      <w:bookmarkStart w:id="0" w:name="z213"/>
      <w:bookmarkStart w:id="1" w:name="z264"/>
      <w:bookmarkStart w:id="2" w:name="z340"/>
    </w:p>
    <w:p w:rsidR="00DC209B" w:rsidRPr="00DC209B" w:rsidRDefault="00DC209B" w:rsidP="00DC209B">
      <w:pPr>
        <w:widowControl/>
        <w:spacing w:line="276" w:lineRule="auto"/>
        <w:jc w:val="both"/>
        <w:rPr>
          <w:b/>
          <w:sz w:val="24"/>
          <w:szCs w:val="24"/>
          <w:lang w:eastAsia="en-US"/>
        </w:rPr>
      </w:pPr>
      <w:bookmarkStart w:id="3" w:name="z256"/>
      <w:bookmarkStart w:id="4" w:name="z274"/>
      <w:r w:rsidRPr="00DC209B">
        <w:rPr>
          <w:b/>
          <w:color w:val="000000"/>
          <w:sz w:val="24"/>
          <w:szCs w:val="24"/>
          <w:lang w:val="en-US" w:eastAsia="en-US"/>
        </w:rPr>
        <w:t>     </w:t>
      </w:r>
      <w:r w:rsidRPr="00DC209B">
        <w:rPr>
          <w:b/>
          <w:color w:val="000000"/>
          <w:sz w:val="24"/>
          <w:szCs w:val="24"/>
          <w:lang w:eastAsia="en-US"/>
        </w:rPr>
        <w:t xml:space="preserve"> К административным государственным должностям категории С-О-3 устанавливаются следующие требования:</w:t>
      </w:r>
    </w:p>
    <w:bookmarkEnd w:id="3"/>
    <w:p w:rsidR="00DC209B" w:rsidRPr="00DC209B" w:rsidRDefault="00DC209B" w:rsidP="00DC209B">
      <w:pPr>
        <w:widowControl/>
        <w:spacing w:line="276" w:lineRule="auto"/>
        <w:jc w:val="both"/>
        <w:rPr>
          <w:sz w:val="24"/>
          <w:szCs w:val="24"/>
          <w:lang w:eastAsia="en-US"/>
        </w:rPr>
      </w:pPr>
      <w:r w:rsidRPr="00DC209B">
        <w:rPr>
          <w:color w:val="000000"/>
          <w:sz w:val="24"/>
          <w:szCs w:val="24"/>
          <w:lang w:val="en-US" w:eastAsia="en-US"/>
        </w:rPr>
        <w:t>     </w:t>
      </w:r>
      <w:r w:rsidRPr="00DC209B">
        <w:rPr>
          <w:color w:val="000000"/>
          <w:sz w:val="24"/>
          <w:szCs w:val="24"/>
          <w:lang w:eastAsia="en-US"/>
        </w:rPr>
        <w:t xml:space="preserve"> послевузовское или высшее образование;</w:t>
      </w:r>
    </w:p>
    <w:p w:rsidR="00DC209B" w:rsidRPr="00DC209B" w:rsidRDefault="00DC209B" w:rsidP="00DC209B">
      <w:pPr>
        <w:widowControl/>
        <w:spacing w:line="276" w:lineRule="auto"/>
        <w:jc w:val="both"/>
        <w:rPr>
          <w:sz w:val="24"/>
          <w:szCs w:val="24"/>
          <w:lang w:eastAsia="en-US"/>
        </w:rPr>
      </w:pPr>
      <w:r w:rsidRPr="00DC209B">
        <w:rPr>
          <w:color w:val="000000"/>
          <w:sz w:val="24"/>
          <w:szCs w:val="24"/>
          <w:lang w:val="en-US" w:eastAsia="en-US"/>
        </w:rPr>
        <w:t>     </w:t>
      </w:r>
      <w:r w:rsidRPr="00DC209B">
        <w:rPr>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C209B" w:rsidRPr="00DC209B" w:rsidRDefault="00DC209B" w:rsidP="00DC209B">
      <w:pPr>
        <w:widowControl/>
        <w:spacing w:line="276" w:lineRule="auto"/>
        <w:jc w:val="both"/>
        <w:rPr>
          <w:sz w:val="24"/>
          <w:szCs w:val="24"/>
          <w:lang w:eastAsia="en-US"/>
        </w:rPr>
      </w:pPr>
      <w:r w:rsidRPr="00DC209B">
        <w:rPr>
          <w:color w:val="000000"/>
          <w:sz w:val="24"/>
          <w:szCs w:val="24"/>
          <w:lang w:val="en-US" w:eastAsia="en-US"/>
        </w:rPr>
        <w:t>     </w:t>
      </w:r>
      <w:r w:rsidRPr="00DC209B">
        <w:rPr>
          <w:color w:val="000000"/>
          <w:sz w:val="24"/>
          <w:szCs w:val="24"/>
          <w:lang w:eastAsia="en-US"/>
        </w:rPr>
        <w:t xml:space="preserve"> опыт работы должен соответствовать одному из следующих требований:</w:t>
      </w:r>
    </w:p>
    <w:p w:rsidR="00DC209B" w:rsidRPr="00DC209B" w:rsidRDefault="00DC209B" w:rsidP="00DC209B">
      <w:pPr>
        <w:widowControl/>
        <w:spacing w:line="276" w:lineRule="auto"/>
        <w:jc w:val="both"/>
        <w:rPr>
          <w:sz w:val="24"/>
          <w:szCs w:val="24"/>
          <w:lang w:eastAsia="en-US"/>
        </w:rPr>
      </w:pPr>
      <w:bookmarkStart w:id="5" w:name="z257"/>
      <w:r w:rsidRPr="00DC209B">
        <w:rPr>
          <w:color w:val="000000"/>
          <w:sz w:val="24"/>
          <w:szCs w:val="24"/>
          <w:lang w:val="en-US" w:eastAsia="en-US"/>
        </w:rPr>
        <w:t>     </w:t>
      </w:r>
      <w:r w:rsidRPr="00DC209B">
        <w:rPr>
          <w:color w:val="000000"/>
          <w:sz w:val="24"/>
          <w:szCs w:val="24"/>
          <w:lang w:eastAsia="en-US"/>
        </w:rPr>
        <w:t xml:space="preserve"> </w:t>
      </w:r>
      <w:proofErr w:type="gramStart"/>
      <w:r w:rsidRPr="00DC209B">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DC209B">
        <w:rPr>
          <w:color w:val="000000"/>
          <w:sz w:val="24"/>
          <w:szCs w:val="24"/>
          <w:lang w:val="en-US" w:eastAsia="en-US"/>
        </w:rPr>
        <w:t>B</w:t>
      </w:r>
      <w:r w:rsidRPr="00DC209B">
        <w:rPr>
          <w:color w:val="000000"/>
          <w:sz w:val="24"/>
          <w:szCs w:val="24"/>
          <w:lang w:eastAsia="en-US"/>
        </w:rPr>
        <w:t xml:space="preserve">-5, </w:t>
      </w:r>
      <w:r w:rsidRPr="00DC209B">
        <w:rPr>
          <w:color w:val="000000"/>
          <w:sz w:val="24"/>
          <w:szCs w:val="24"/>
          <w:lang w:val="en-US" w:eastAsia="en-US"/>
        </w:rPr>
        <w:t>C</w:t>
      </w:r>
      <w:r w:rsidRPr="00DC209B">
        <w:rPr>
          <w:color w:val="000000"/>
          <w:sz w:val="24"/>
          <w:szCs w:val="24"/>
          <w:lang w:eastAsia="en-US"/>
        </w:rPr>
        <w:t xml:space="preserve">-4, </w:t>
      </w:r>
      <w:r w:rsidRPr="00DC209B">
        <w:rPr>
          <w:color w:val="000000"/>
          <w:sz w:val="24"/>
          <w:szCs w:val="24"/>
          <w:lang w:val="en-US" w:eastAsia="en-US"/>
        </w:rPr>
        <w:t>C</w:t>
      </w:r>
      <w:r w:rsidRPr="00DC209B">
        <w:rPr>
          <w:color w:val="000000"/>
          <w:sz w:val="24"/>
          <w:szCs w:val="24"/>
          <w:lang w:eastAsia="en-US"/>
        </w:rPr>
        <w:t>-</w:t>
      </w:r>
      <w:r w:rsidRPr="00DC209B">
        <w:rPr>
          <w:color w:val="000000"/>
          <w:sz w:val="24"/>
          <w:szCs w:val="24"/>
          <w:lang w:val="en-US" w:eastAsia="en-US"/>
        </w:rPr>
        <w:t>O</w:t>
      </w:r>
      <w:r w:rsidRPr="00DC209B">
        <w:rPr>
          <w:color w:val="000000"/>
          <w:sz w:val="24"/>
          <w:szCs w:val="24"/>
          <w:lang w:eastAsia="en-US"/>
        </w:rPr>
        <w:t xml:space="preserve">-5, </w:t>
      </w:r>
      <w:r w:rsidRPr="00DC209B">
        <w:rPr>
          <w:color w:val="000000"/>
          <w:sz w:val="24"/>
          <w:szCs w:val="24"/>
          <w:lang w:val="en-US" w:eastAsia="en-US"/>
        </w:rPr>
        <w:t>C</w:t>
      </w:r>
      <w:r w:rsidRPr="00DC209B">
        <w:rPr>
          <w:color w:val="000000"/>
          <w:sz w:val="24"/>
          <w:szCs w:val="24"/>
          <w:lang w:eastAsia="en-US"/>
        </w:rPr>
        <w:t>-</w:t>
      </w:r>
      <w:r w:rsidRPr="00DC209B">
        <w:rPr>
          <w:color w:val="000000"/>
          <w:sz w:val="24"/>
          <w:szCs w:val="24"/>
          <w:lang w:val="en-US" w:eastAsia="en-US"/>
        </w:rPr>
        <w:t>R</w:t>
      </w:r>
      <w:r w:rsidRPr="00DC209B">
        <w:rPr>
          <w:color w:val="000000"/>
          <w:sz w:val="24"/>
          <w:szCs w:val="24"/>
          <w:lang w:eastAsia="en-US"/>
        </w:rPr>
        <w:t xml:space="preserve">-2, </w:t>
      </w:r>
      <w:r w:rsidRPr="00DC209B">
        <w:rPr>
          <w:color w:val="000000"/>
          <w:sz w:val="24"/>
          <w:szCs w:val="24"/>
          <w:lang w:val="en-US" w:eastAsia="en-US"/>
        </w:rPr>
        <w:t>D</w:t>
      </w:r>
      <w:r w:rsidRPr="00DC209B">
        <w:rPr>
          <w:color w:val="000000"/>
          <w:sz w:val="24"/>
          <w:szCs w:val="24"/>
          <w:lang w:eastAsia="en-US"/>
        </w:rPr>
        <w:t xml:space="preserve">-4, </w:t>
      </w:r>
      <w:r w:rsidRPr="00DC209B">
        <w:rPr>
          <w:color w:val="000000"/>
          <w:sz w:val="24"/>
          <w:szCs w:val="24"/>
          <w:lang w:val="en-US" w:eastAsia="en-US"/>
        </w:rPr>
        <w:t>D</w:t>
      </w:r>
      <w:r w:rsidRPr="00DC209B">
        <w:rPr>
          <w:color w:val="000000"/>
          <w:sz w:val="24"/>
          <w:szCs w:val="24"/>
          <w:lang w:eastAsia="en-US"/>
        </w:rPr>
        <w:t>-</w:t>
      </w:r>
      <w:r w:rsidRPr="00DC209B">
        <w:rPr>
          <w:color w:val="000000"/>
          <w:sz w:val="24"/>
          <w:szCs w:val="24"/>
          <w:lang w:val="en-US" w:eastAsia="en-US"/>
        </w:rPr>
        <w:t>O</w:t>
      </w:r>
      <w:r w:rsidRPr="00DC209B">
        <w:rPr>
          <w:color w:val="000000"/>
          <w:sz w:val="24"/>
          <w:szCs w:val="24"/>
          <w:lang w:eastAsia="en-US"/>
        </w:rPr>
        <w:t xml:space="preserve">-4, Е-3, </w:t>
      </w:r>
      <w:r w:rsidRPr="00DC209B">
        <w:rPr>
          <w:color w:val="000000"/>
          <w:sz w:val="24"/>
          <w:szCs w:val="24"/>
          <w:lang w:val="en-US" w:eastAsia="en-US"/>
        </w:rPr>
        <w:t>E</w:t>
      </w:r>
      <w:r w:rsidRPr="00DC209B">
        <w:rPr>
          <w:color w:val="000000"/>
          <w:sz w:val="24"/>
          <w:szCs w:val="24"/>
          <w:lang w:eastAsia="en-US"/>
        </w:rPr>
        <w:t>-</w:t>
      </w:r>
      <w:r w:rsidRPr="00DC209B">
        <w:rPr>
          <w:color w:val="000000"/>
          <w:sz w:val="24"/>
          <w:szCs w:val="24"/>
          <w:lang w:val="en-US" w:eastAsia="en-US"/>
        </w:rPr>
        <w:t>R</w:t>
      </w:r>
      <w:r w:rsidRPr="00DC209B">
        <w:rPr>
          <w:color w:val="000000"/>
          <w:sz w:val="24"/>
          <w:szCs w:val="24"/>
          <w:lang w:eastAsia="en-US"/>
        </w:rPr>
        <w:t xml:space="preserve">-2, </w:t>
      </w:r>
      <w:r w:rsidRPr="00DC209B">
        <w:rPr>
          <w:color w:val="000000"/>
          <w:sz w:val="24"/>
          <w:szCs w:val="24"/>
          <w:lang w:val="en-US" w:eastAsia="en-US"/>
        </w:rPr>
        <w:t>E</w:t>
      </w:r>
      <w:r w:rsidRPr="00DC209B">
        <w:rPr>
          <w:color w:val="000000"/>
          <w:sz w:val="24"/>
          <w:szCs w:val="24"/>
          <w:lang w:eastAsia="en-US"/>
        </w:rPr>
        <w:t>-</w:t>
      </w:r>
      <w:r w:rsidRPr="00DC209B">
        <w:rPr>
          <w:color w:val="000000"/>
          <w:sz w:val="24"/>
          <w:szCs w:val="24"/>
          <w:lang w:val="en-US" w:eastAsia="en-US"/>
        </w:rPr>
        <w:t>G</w:t>
      </w:r>
      <w:r w:rsidRPr="00DC209B">
        <w:rPr>
          <w:color w:val="000000"/>
          <w:sz w:val="24"/>
          <w:szCs w:val="24"/>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DC209B" w:rsidRPr="00DC209B" w:rsidRDefault="00DC209B" w:rsidP="00DC209B">
      <w:pPr>
        <w:widowControl/>
        <w:spacing w:line="276" w:lineRule="auto"/>
        <w:jc w:val="both"/>
        <w:rPr>
          <w:sz w:val="24"/>
          <w:szCs w:val="24"/>
          <w:lang w:eastAsia="en-US"/>
        </w:rPr>
      </w:pPr>
      <w:bookmarkStart w:id="6" w:name="z258"/>
      <w:bookmarkEnd w:id="5"/>
      <w:r w:rsidRPr="00DC209B">
        <w:rPr>
          <w:color w:val="000000"/>
          <w:sz w:val="24"/>
          <w:szCs w:val="24"/>
          <w:lang w:val="en-US" w:eastAsia="en-US"/>
        </w:rPr>
        <w:t>     </w:t>
      </w:r>
      <w:r w:rsidRPr="00DC209B">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DC209B" w:rsidRPr="00DC209B" w:rsidRDefault="00DC209B" w:rsidP="00DC209B">
      <w:pPr>
        <w:widowControl/>
        <w:spacing w:line="276" w:lineRule="auto"/>
        <w:jc w:val="both"/>
        <w:rPr>
          <w:sz w:val="24"/>
          <w:szCs w:val="24"/>
          <w:lang w:eastAsia="en-US"/>
        </w:rPr>
      </w:pPr>
      <w:bookmarkStart w:id="7" w:name="z259"/>
      <w:bookmarkEnd w:id="6"/>
      <w:r w:rsidRPr="00DC209B">
        <w:rPr>
          <w:color w:val="000000"/>
          <w:sz w:val="24"/>
          <w:szCs w:val="24"/>
          <w:lang w:val="en-US" w:eastAsia="en-US"/>
        </w:rPr>
        <w:t>     </w:t>
      </w:r>
      <w:r w:rsidRPr="00DC209B">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DC209B">
        <w:rPr>
          <w:color w:val="000000"/>
          <w:sz w:val="24"/>
          <w:szCs w:val="24"/>
          <w:lang w:eastAsia="en-US"/>
        </w:rPr>
        <w:t>маслихата</w:t>
      </w:r>
      <w:proofErr w:type="spellEnd"/>
      <w:r w:rsidRPr="00DC209B">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C209B" w:rsidRPr="00DC209B" w:rsidRDefault="00DC209B" w:rsidP="00DC209B">
      <w:pPr>
        <w:widowControl/>
        <w:spacing w:line="276" w:lineRule="auto"/>
        <w:jc w:val="both"/>
        <w:rPr>
          <w:sz w:val="24"/>
          <w:szCs w:val="24"/>
          <w:lang w:eastAsia="en-US"/>
        </w:rPr>
      </w:pPr>
      <w:bookmarkStart w:id="8" w:name="z260"/>
      <w:bookmarkEnd w:id="7"/>
      <w:r w:rsidRPr="00DC209B">
        <w:rPr>
          <w:color w:val="000000"/>
          <w:sz w:val="24"/>
          <w:szCs w:val="24"/>
          <w:lang w:val="en-US" w:eastAsia="en-US"/>
        </w:rPr>
        <w:t>     </w:t>
      </w:r>
      <w:r w:rsidRPr="00DC209B">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DC209B" w:rsidRPr="00DC209B" w:rsidRDefault="00DC209B" w:rsidP="00DC209B">
      <w:pPr>
        <w:widowControl/>
        <w:spacing w:line="276" w:lineRule="auto"/>
        <w:jc w:val="both"/>
        <w:rPr>
          <w:sz w:val="24"/>
          <w:szCs w:val="24"/>
          <w:lang w:eastAsia="en-US"/>
        </w:rPr>
      </w:pPr>
      <w:bookmarkStart w:id="9" w:name="z261"/>
      <w:bookmarkEnd w:id="8"/>
      <w:r w:rsidRPr="00DC209B">
        <w:rPr>
          <w:color w:val="000000"/>
          <w:sz w:val="24"/>
          <w:szCs w:val="24"/>
          <w:lang w:val="en-US" w:eastAsia="en-US"/>
        </w:rPr>
        <w:t>     </w:t>
      </w:r>
      <w:r w:rsidRPr="00DC209B">
        <w:rPr>
          <w:color w:val="000000"/>
          <w:sz w:val="24"/>
          <w:szCs w:val="24"/>
          <w:lang w:eastAsia="en-US"/>
        </w:rPr>
        <w:t xml:space="preserve">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DC209B" w:rsidRPr="00DC209B" w:rsidRDefault="00DC209B" w:rsidP="00DC209B">
      <w:pPr>
        <w:widowControl/>
        <w:spacing w:line="276" w:lineRule="auto"/>
        <w:jc w:val="both"/>
        <w:rPr>
          <w:sz w:val="24"/>
          <w:szCs w:val="24"/>
          <w:lang w:eastAsia="en-US"/>
        </w:rPr>
      </w:pPr>
      <w:bookmarkStart w:id="10" w:name="z262"/>
      <w:bookmarkEnd w:id="9"/>
      <w:r w:rsidRPr="00DC209B">
        <w:rPr>
          <w:color w:val="000000"/>
          <w:sz w:val="24"/>
          <w:szCs w:val="24"/>
          <w:lang w:val="en-US" w:eastAsia="en-US"/>
        </w:rPr>
        <w:t>     </w:t>
      </w:r>
      <w:r w:rsidRPr="00DC209B">
        <w:rPr>
          <w:color w:val="000000"/>
          <w:sz w:val="24"/>
          <w:szCs w:val="24"/>
          <w:lang w:eastAsia="en-US"/>
        </w:rPr>
        <w:t xml:space="preserve"> 6) завершение </w:t>
      </w:r>
      <w:proofErr w:type="gramStart"/>
      <w:r w:rsidRPr="00DC209B">
        <w:rPr>
          <w:color w:val="000000"/>
          <w:sz w:val="24"/>
          <w:szCs w:val="24"/>
          <w:lang w:eastAsia="en-US"/>
        </w:rPr>
        <w:t>обучения по программам</w:t>
      </w:r>
      <w:proofErr w:type="gramEnd"/>
      <w:r w:rsidRPr="00DC209B">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C209B" w:rsidRPr="00DC209B" w:rsidRDefault="00DC209B" w:rsidP="00DC209B">
      <w:pPr>
        <w:widowControl/>
        <w:spacing w:line="276" w:lineRule="auto"/>
        <w:jc w:val="both"/>
        <w:rPr>
          <w:sz w:val="24"/>
          <w:szCs w:val="24"/>
          <w:lang w:eastAsia="en-US"/>
        </w:rPr>
      </w:pPr>
      <w:bookmarkStart w:id="11" w:name="z263"/>
      <w:bookmarkEnd w:id="10"/>
      <w:r w:rsidRPr="00DC209B">
        <w:rPr>
          <w:color w:val="000000"/>
          <w:sz w:val="24"/>
          <w:szCs w:val="24"/>
          <w:lang w:val="en-US" w:eastAsia="en-US"/>
        </w:rPr>
        <w:t>     </w:t>
      </w:r>
      <w:r w:rsidRPr="00DC209B">
        <w:rPr>
          <w:color w:val="000000"/>
          <w:sz w:val="24"/>
          <w:szCs w:val="24"/>
          <w:lang w:eastAsia="en-US"/>
        </w:rPr>
        <w:t xml:space="preserve"> 7) наличие ученой степени;</w:t>
      </w:r>
    </w:p>
    <w:bookmarkEnd w:id="11"/>
    <w:p w:rsidR="00DC209B" w:rsidRPr="00DC209B" w:rsidRDefault="00DC209B" w:rsidP="00DC209B">
      <w:pPr>
        <w:widowControl/>
        <w:spacing w:line="276" w:lineRule="auto"/>
        <w:jc w:val="both"/>
        <w:rPr>
          <w:sz w:val="24"/>
          <w:szCs w:val="24"/>
          <w:lang w:eastAsia="en-US"/>
        </w:rPr>
      </w:pPr>
      <w:r w:rsidRPr="00DC209B">
        <w:rPr>
          <w:color w:val="000000"/>
          <w:sz w:val="24"/>
          <w:szCs w:val="24"/>
          <w:lang w:val="en-US" w:eastAsia="en-US"/>
        </w:rPr>
        <w:t>     </w:t>
      </w:r>
      <w:r w:rsidRPr="00DC209B">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160A8D" w:rsidRPr="00160A8D" w:rsidRDefault="00160A8D" w:rsidP="00160A8D">
      <w:pPr>
        <w:widowControl/>
        <w:spacing w:line="276" w:lineRule="auto"/>
        <w:jc w:val="both"/>
        <w:rPr>
          <w:color w:val="000000"/>
          <w:sz w:val="24"/>
          <w:szCs w:val="24"/>
          <w:lang w:eastAsia="en-US"/>
        </w:rPr>
      </w:pPr>
    </w:p>
    <w:bookmarkEnd w:id="4"/>
    <w:p w:rsidR="00160A8D" w:rsidRDefault="00160A8D" w:rsidP="00160A8D">
      <w:pPr>
        <w:widowControl/>
        <w:ind w:firstLine="851"/>
        <w:jc w:val="both"/>
        <w:rPr>
          <w:b/>
          <w:sz w:val="24"/>
          <w:szCs w:val="24"/>
        </w:rPr>
      </w:pPr>
      <w:r w:rsidRPr="00160A8D">
        <w:rPr>
          <w:b/>
          <w:sz w:val="24"/>
          <w:szCs w:val="24"/>
        </w:rPr>
        <w:t>Должностные оклады административных государственных служащих:</w:t>
      </w:r>
    </w:p>
    <w:p w:rsidR="00DC209B" w:rsidRPr="00DC209B" w:rsidRDefault="00DC209B" w:rsidP="00DC209B">
      <w:pPr>
        <w:widowControl/>
        <w:ind w:firstLine="851"/>
        <w:jc w:val="both"/>
        <w:rPr>
          <w:b/>
          <w:sz w:val="24"/>
          <w:szCs w:val="24"/>
          <w:lang w:val="kk-KZ"/>
        </w:rPr>
      </w:pP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410"/>
        <w:gridCol w:w="2551"/>
      </w:tblGrid>
      <w:tr w:rsidR="00DC209B" w:rsidRPr="00DC209B" w:rsidTr="00414DF8">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DC209B" w:rsidRPr="00DC209B" w:rsidRDefault="00DC209B" w:rsidP="004E3EA6">
            <w:pPr>
              <w:keepNext/>
              <w:keepLines/>
              <w:tabs>
                <w:tab w:val="left" w:pos="132"/>
                <w:tab w:val="left" w:pos="6663"/>
              </w:tabs>
              <w:ind w:left="-1440" w:right="365"/>
              <w:jc w:val="center"/>
              <w:rPr>
                <w:b/>
                <w:sz w:val="24"/>
                <w:szCs w:val="24"/>
              </w:rPr>
            </w:pPr>
            <w:r w:rsidRPr="00DC209B">
              <w:rPr>
                <w:b/>
                <w:bCs/>
                <w:iCs/>
                <w:sz w:val="24"/>
                <w:szCs w:val="24"/>
              </w:rPr>
              <w:lastRenderedPageBreak/>
              <w:t xml:space="preserve"> Категория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DC209B" w:rsidRPr="00DC209B" w:rsidRDefault="00DC209B" w:rsidP="00414DF8">
            <w:pPr>
              <w:keepNext/>
              <w:keepLines/>
              <w:tabs>
                <w:tab w:val="left" w:pos="132"/>
                <w:tab w:val="left" w:pos="6663"/>
              </w:tabs>
              <w:ind w:right="311"/>
              <w:jc w:val="center"/>
              <w:rPr>
                <w:b/>
                <w:sz w:val="24"/>
                <w:szCs w:val="24"/>
              </w:rPr>
            </w:pPr>
            <w:r w:rsidRPr="00DC209B">
              <w:rPr>
                <w:b/>
                <w:bCs/>
                <w:iCs/>
                <w:sz w:val="24"/>
                <w:szCs w:val="24"/>
              </w:rPr>
              <w:t>В зависимости от выслуги лет</w:t>
            </w:r>
          </w:p>
        </w:tc>
      </w:tr>
      <w:tr w:rsidR="00DC209B" w:rsidRPr="00DC209B" w:rsidTr="00414DF8">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DC209B" w:rsidRPr="00DC209B" w:rsidRDefault="00DC209B" w:rsidP="00DC209B">
            <w:pPr>
              <w:keepNext/>
              <w:keepLines/>
              <w:tabs>
                <w:tab w:val="left" w:pos="132"/>
                <w:tab w:val="left" w:pos="6663"/>
              </w:tabs>
              <w:ind w:left="-1440" w:right="99"/>
              <w:jc w:val="center"/>
              <w:rPr>
                <w:b/>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C209B" w:rsidRPr="00DC209B" w:rsidRDefault="00DC209B" w:rsidP="00DC209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DC209B">
              <w:rPr>
                <w:b/>
                <w:sz w:val="24"/>
                <w:szCs w:val="24"/>
              </w:rPr>
              <w:t>min</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DC209B" w:rsidRPr="00DC209B" w:rsidRDefault="00DC209B" w:rsidP="00DC209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DC209B">
              <w:rPr>
                <w:b/>
                <w:sz w:val="24"/>
                <w:szCs w:val="24"/>
              </w:rPr>
              <w:t>max</w:t>
            </w:r>
            <w:proofErr w:type="spellEnd"/>
          </w:p>
        </w:tc>
      </w:tr>
      <w:tr w:rsidR="00DC209B" w:rsidRPr="00DC209B" w:rsidTr="00414DF8">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DC209B" w:rsidRPr="00DC209B" w:rsidRDefault="00DC209B" w:rsidP="006B69AD">
            <w:pPr>
              <w:keepNext/>
              <w:keepLines/>
              <w:tabs>
                <w:tab w:val="left" w:pos="132"/>
                <w:tab w:val="left" w:pos="6663"/>
              </w:tabs>
              <w:ind w:left="-1440" w:right="-30" w:firstLine="1440"/>
              <w:jc w:val="center"/>
              <w:rPr>
                <w:b/>
                <w:bCs/>
                <w:iCs/>
                <w:sz w:val="24"/>
                <w:szCs w:val="24"/>
                <w:lang w:val="kk-KZ"/>
              </w:rPr>
            </w:pPr>
            <w:r w:rsidRPr="00DC209B">
              <w:rPr>
                <w:b/>
                <w:bCs/>
                <w:iCs/>
                <w:sz w:val="24"/>
                <w:szCs w:val="24"/>
              </w:rPr>
              <w:t>С-О-3</w:t>
            </w:r>
            <w:r w:rsidRPr="00DC209B">
              <w:rPr>
                <w:b/>
                <w:bCs/>
                <w:iCs/>
                <w:sz w:val="24"/>
                <w:szCs w:val="24"/>
                <w:lang w:val="kk-KZ"/>
              </w:rPr>
              <w:t>, функ</w:t>
            </w:r>
            <w:r w:rsidR="00610F98">
              <w:rPr>
                <w:b/>
                <w:bCs/>
                <w:iCs/>
                <w:sz w:val="24"/>
                <w:szCs w:val="24"/>
                <w:lang w:val="kk-KZ"/>
              </w:rPr>
              <w:t>ц</w:t>
            </w:r>
            <w:r w:rsidRPr="00DC209B">
              <w:rPr>
                <w:b/>
                <w:bCs/>
                <w:iCs/>
                <w:sz w:val="24"/>
                <w:szCs w:val="24"/>
                <w:lang w:val="kk-KZ"/>
              </w:rPr>
              <w:t>иональный блок</w:t>
            </w:r>
            <w:proofErr w:type="gramStart"/>
            <w:r w:rsidRPr="00DC209B">
              <w:rPr>
                <w:b/>
                <w:bCs/>
                <w:iCs/>
                <w:sz w:val="24"/>
                <w:szCs w:val="24"/>
                <w:lang w:val="kk-KZ"/>
              </w:rPr>
              <w:t xml:space="preserve"> А</w:t>
            </w:r>
            <w:proofErr w:type="gramEnd"/>
          </w:p>
        </w:tc>
        <w:tc>
          <w:tcPr>
            <w:tcW w:w="2410" w:type="dxa"/>
            <w:tcBorders>
              <w:top w:val="single" w:sz="4" w:space="0" w:color="auto"/>
              <w:left w:val="single" w:sz="4" w:space="0" w:color="auto"/>
              <w:bottom w:val="single" w:sz="4" w:space="0" w:color="auto"/>
              <w:right w:val="single" w:sz="4" w:space="0" w:color="auto"/>
            </w:tcBorders>
          </w:tcPr>
          <w:p w:rsidR="00DC209B" w:rsidRPr="00DC209B" w:rsidRDefault="00DC209B" w:rsidP="00DC209B">
            <w:pPr>
              <w:tabs>
                <w:tab w:val="center" w:pos="1600"/>
                <w:tab w:val="left" w:pos="2445"/>
              </w:tabs>
              <w:jc w:val="center"/>
              <w:rPr>
                <w:b/>
                <w:sz w:val="24"/>
                <w:szCs w:val="24"/>
                <w:lang w:val="kk-KZ"/>
              </w:rPr>
            </w:pPr>
            <w:r w:rsidRPr="00DC209B">
              <w:rPr>
                <w:b/>
                <w:sz w:val="24"/>
                <w:szCs w:val="24"/>
                <w:lang w:val="kk-KZ"/>
              </w:rPr>
              <w:t>285 201</w:t>
            </w:r>
          </w:p>
        </w:tc>
        <w:tc>
          <w:tcPr>
            <w:tcW w:w="2551" w:type="dxa"/>
            <w:tcBorders>
              <w:top w:val="single" w:sz="4" w:space="0" w:color="auto"/>
              <w:left w:val="single" w:sz="4" w:space="0" w:color="auto"/>
              <w:bottom w:val="single" w:sz="4" w:space="0" w:color="auto"/>
              <w:right w:val="single" w:sz="4" w:space="0" w:color="auto"/>
            </w:tcBorders>
          </w:tcPr>
          <w:p w:rsidR="00DC209B" w:rsidRPr="00DC209B" w:rsidRDefault="00DC209B" w:rsidP="00DC209B">
            <w:pPr>
              <w:jc w:val="center"/>
              <w:rPr>
                <w:b/>
                <w:sz w:val="24"/>
                <w:szCs w:val="24"/>
                <w:lang w:val="kk-KZ"/>
              </w:rPr>
            </w:pPr>
            <w:r w:rsidRPr="00DC209B">
              <w:rPr>
                <w:b/>
                <w:sz w:val="24"/>
                <w:szCs w:val="24"/>
                <w:lang w:val="kk-KZ"/>
              </w:rPr>
              <w:t>350 413</w:t>
            </w:r>
          </w:p>
        </w:tc>
      </w:tr>
    </w:tbl>
    <w:p w:rsidR="00DC209B" w:rsidRPr="00DC209B" w:rsidRDefault="00DC209B" w:rsidP="00DC209B">
      <w:pPr>
        <w:ind w:firstLine="708"/>
        <w:jc w:val="both"/>
        <w:rPr>
          <w:b/>
          <w:color w:val="000000"/>
          <w:sz w:val="24"/>
          <w:szCs w:val="24"/>
        </w:rPr>
      </w:pPr>
    </w:p>
    <w:p w:rsidR="00781D89" w:rsidRPr="00215750" w:rsidRDefault="00781D89" w:rsidP="00BC4F8E">
      <w:pPr>
        <w:tabs>
          <w:tab w:val="left" w:pos="6555"/>
        </w:tabs>
        <w:ind w:firstLine="708"/>
        <w:jc w:val="both"/>
        <w:rPr>
          <w:b/>
          <w:color w:val="000000"/>
          <w:sz w:val="24"/>
          <w:szCs w:val="24"/>
        </w:rPr>
      </w:pPr>
      <w:r w:rsidRPr="00093EB6">
        <w:rPr>
          <w:b/>
          <w:color w:val="000000"/>
          <w:sz w:val="24"/>
          <w:szCs w:val="24"/>
        </w:rPr>
        <w:t>К административным государс</w:t>
      </w:r>
      <w:r>
        <w:rPr>
          <w:b/>
          <w:color w:val="000000"/>
          <w:sz w:val="24"/>
          <w:szCs w:val="24"/>
        </w:rPr>
        <w:t>твенным должностям категории С-</w:t>
      </w:r>
      <w:r>
        <w:rPr>
          <w:b/>
          <w:color w:val="000000"/>
          <w:sz w:val="24"/>
          <w:szCs w:val="24"/>
          <w:lang w:val="kk-KZ"/>
        </w:rPr>
        <w:t>О-5</w:t>
      </w:r>
      <w:r w:rsidRPr="00215750">
        <w:rPr>
          <w:b/>
          <w:color w:val="000000"/>
          <w:sz w:val="24"/>
          <w:szCs w:val="24"/>
        </w:rPr>
        <w:t xml:space="preserve"> </w:t>
      </w:r>
      <w:r w:rsidRPr="00093EB6">
        <w:rPr>
          <w:b/>
          <w:color w:val="000000"/>
          <w:sz w:val="24"/>
          <w:szCs w:val="24"/>
        </w:rPr>
        <w:t>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00781D89">
        <w:rPr>
          <w:color w:val="000000"/>
          <w:sz w:val="24"/>
          <w:szCs w:val="24"/>
          <w:lang w:val="kk-KZ"/>
        </w:rPr>
        <w:t xml:space="preserve">     </w:t>
      </w: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w:t>
      </w:r>
      <w:r w:rsidR="00177957">
        <w:rPr>
          <w:color w:val="000000"/>
          <w:sz w:val="24"/>
          <w:szCs w:val="24"/>
          <w:lang w:val="kk-KZ"/>
        </w:rPr>
        <w:t xml:space="preserve">     </w:t>
      </w:r>
      <w:r w:rsidRPr="00093EB6">
        <w:rPr>
          <w:color w:val="000000"/>
          <w:sz w:val="24"/>
          <w:szCs w:val="24"/>
        </w:rPr>
        <w:t>опыт работы не требуется.</w:t>
      </w:r>
    </w:p>
    <w:p w:rsidR="00093EB6" w:rsidRPr="00093EB6" w:rsidRDefault="00093EB6" w:rsidP="00093EB6">
      <w:pPr>
        <w:rPr>
          <w:b/>
          <w:color w:val="000000"/>
          <w:sz w:val="24"/>
          <w:szCs w:val="24"/>
          <w:lang w:val="kk-KZ"/>
        </w:rPr>
      </w:pPr>
    </w:p>
    <w:bookmarkEnd w:id="0"/>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E862EC" w:rsidP="00E862EC">
            <w:pPr>
              <w:tabs>
                <w:tab w:val="center" w:pos="2025"/>
                <w:tab w:val="right" w:pos="4051"/>
              </w:tabs>
              <w:rPr>
                <w:bCs/>
                <w:iCs/>
                <w:sz w:val="24"/>
                <w:szCs w:val="24"/>
                <w:lang w:val="kk-KZ"/>
              </w:rPr>
            </w:pPr>
            <w:r>
              <w:rPr>
                <w:sz w:val="24"/>
                <w:szCs w:val="24"/>
                <w:lang w:val="kk-KZ"/>
              </w:rPr>
              <w:tab/>
            </w:r>
            <w:r w:rsidR="00B43279" w:rsidRPr="009417FE">
              <w:rPr>
                <w:sz w:val="24"/>
                <w:szCs w:val="24"/>
                <w:lang w:val="kk-KZ"/>
              </w:rPr>
              <w:t>260 615</w:t>
            </w:r>
            <w:r>
              <w:rPr>
                <w:sz w:val="24"/>
                <w:szCs w:val="24"/>
                <w:lang w:val="kk-KZ"/>
              </w:rPr>
              <w:tab/>
            </w:r>
          </w:p>
        </w:tc>
      </w:tr>
      <w:bookmarkEnd w:id="1"/>
      <w:tr w:rsidR="001C184D" w:rsidRPr="001C184D" w:rsidTr="0082287D">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C184D" w:rsidRPr="001C184D" w:rsidRDefault="001C184D" w:rsidP="001C184D">
            <w:pPr>
              <w:keepNext/>
              <w:keepLines/>
              <w:tabs>
                <w:tab w:val="left" w:pos="132"/>
                <w:tab w:val="left" w:pos="6663"/>
              </w:tabs>
              <w:ind w:left="-1440" w:right="99" w:firstLine="1440"/>
              <w:jc w:val="center"/>
              <w:rPr>
                <w:bCs/>
                <w:iCs/>
                <w:sz w:val="24"/>
                <w:szCs w:val="24"/>
                <w:lang w:val="kk-KZ"/>
              </w:rPr>
            </w:pPr>
            <w:r w:rsidRPr="001C184D">
              <w:rPr>
                <w:bCs/>
                <w:iCs/>
                <w:sz w:val="24"/>
                <w:szCs w:val="24"/>
                <w:lang w:val="kk-KZ"/>
              </w:rPr>
              <w:t>С-О-5, функиональный блок Б</w:t>
            </w:r>
          </w:p>
        </w:tc>
        <w:tc>
          <w:tcPr>
            <w:tcW w:w="1963" w:type="dxa"/>
            <w:tcBorders>
              <w:top w:val="single" w:sz="4" w:space="0" w:color="auto"/>
              <w:left w:val="single" w:sz="4" w:space="0" w:color="auto"/>
              <w:bottom w:val="single" w:sz="4" w:space="0" w:color="auto"/>
              <w:right w:val="single" w:sz="4" w:space="0" w:color="auto"/>
            </w:tcBorders>
          </w:tcPr>
          <w:p w:rsidR="001C184D" w:rsidRPr="001C184D" w:rsidRDefault="001C184D" w:rsidP="001C184D">
            <w:pPr>
              <w:jc w:val="center"/>
              <w:rPr>
                <w:bCs/>
                <w:iCs/>
                <w:sz w:val="24"/>
                <w:szCs w:val="24"/>
                <w:lang w:val="kk-KZ"/>
              </w:rPr>
            </w:pPr>
            <w:r w:rsidRPr="001C184D">
              <w:rPr>
                <w:bCs/>
                <w:iCs/>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1C184D" w:rsidRPr="001C184D" w:rsidRDefault="001C184D" w:rsidP="001C184D">
            <w:pPr>
              <w:jc w:val="center"/>
              <w:rPr>
                <w:bCs/>
                <w:iCs/>
                <w:sz w:val="24"/>
                <w:szCs w:val="24"/>
                <w:lang w:val="kk-KZ"/>
              </w:rPr>
            </w:pPr>
            <w:r w:rsidRPr="001C184D">
              <w:rPr>
                <w:bCs/>
                <w:iCs/>
                <w:sz w:val="24"/>
                <w:szCs w:val="24"/>
                <w:lang w:val="kk-KZ"/>
              </w:rPr>
              <w:t>229 492</w:t>
            </w:r>
          </w:p>
        </w:tc>
      </w:tr>
    </w:tbl>
    <w:p w:rsidR="00BC4F8E" w:rsidRDefault="00BC4F8E" w:rsidP="00FF7C76">
      <w:pPr>
        <w:ind w:firstLine="567"/>
        <w:jc w:val="both"/>
        <w:rPr>
          <w:b/>
          <w:sz w:val="24"/>
          <w:szCs w:val="24"/>
          <w:lang w:val="kk-KZ"/>
        </w:rPr>
      </w:pPr>
    </w:p>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w:t>
      </w:r>
      <w:r w:rsidR="00DB1967">
        <w:rPr>
          <w:b/>
          <w:sz w:val="24"/>
          <w:szCs w:val="24"/>
          <w:lang w:val="kk-KZ"/>
        </w:rPr>
        <w:t>0</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9"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Pr="00E761D9" w:rsidRDefault="00E761D9" w:rsidP="00E761D9">
      <w:pPr>
        <w:jc w:val="both"/>
        <w:rPr>
          <w:b/>
          <w:sz w:val="24"/>
          <w:szCs w:val="24"/>
          <w:lang w:val="kk-KZ"/>
        </w:rPr>
      </w:pPr>
    </w:p>
    <w:p w:rsidR="003D3623" w:rsidRPr="003D3623" w:rsidRDefault="00160A8D" w:rsidP="003D3623">
      <w:pPr>
        <w:pStyle w:val="aa"/>
        <w:numPr>
          <w:ilvl w:val="0"/>
          <w:numId w:val="7"/>
        </w:numPr>
        <w:tabs>
          <w:tab w:val="left" w:pos="993"/>
        </w:tabs>
        <w:ind w:left="0" w:firstLine="709"/>
        <w:jc w:val="both"/>
        <w:rPr>
          <w:b/>
          <w:sz w:val="24"/>
          <w:szCs w:val="24"/>
          <w:lang w:val="kk-KZ"/>
        </w:rPr>
      </w:pPr>
      <w:r w:rsidRPr="003D3623">
        <w:rPr>
          <w:b/>
          <w:sz w:val="24"/>
          <w:szCs w:val="24"/>
          <w:lang w:val="kk-KZ"/>
        </w:rPr>
        <w:t>Руководитель</w:t>
      </w:r>
      <w:r w:rsidR="00970CEB" w:rsidRPr="003D3623">
        <w:rPr>
          <w:b/>
          <w:sz w:val="24"/>
          <w:szCs w:val="24"/>
          <w:lang w:val="kk-KZ"/>
        </w:rPr>
        <w:t xml:space="preserve"> </w:t>
      </w:r>
      <w:r w:rsidR="003D3623" w:rsidRPr="003D3623">
        <w:rPr>
          <w:b/>
          <w:sz w:val="24"/>
          <w:szCs w:val="24"/>
          <w:lang w:val="kk-KZ"/>
        </w:rPr>
        <w:t>Управления крупных налогоплательщиков ДГД по г.Нур-Султан КГД МФ РК, функциональный блок «А», категория С-О-</w:t>
      </w:r>
      <w:r w:rsidR="003D3623">
        <w:rPr>
          <w:b/>
          <w:sz w:val="24"/>
          <w:szCs w:val="24"/>
          <w:lang w:val="kk-KZ"/>
        </w:rPr>
        <w:t>3</w:t>
      </w:r>
      <w:r w:rsidR="003D3623" w:rsidRPr="003D3623">
        <w:rPr>
          <w:b/>
          <w:sz w:val="24"/>
          <w:szCs w:val="24"/>
          <w:lang w:val="kk-KZ"/>
        </w:rPr>
        <w:t>, 1 единица.</w:t>
      </w:r>
    </w:p>
    <w:p w:rsidR="00AC7ACA" w:rsidRPr="00AC7ACA" w:rsidRDefault="003D3623" w:rsidP="003D3623">
      <w:pPr>
        <w:pStyle w:val="aa"/>
        <w:tabs>
          <w:tab w:val="left" w:pos="993"/>
        </w:tabs>
        <w:ind w:left="0" w:firstLine="709"/>
        <w:jc w:val="both"/>
        <w:rPr>
          <w:sz w:val="24"/>
          <w:szCs w:val="24"/>
          <w:lang w:val="kk-KZ"/>
        </w:rPr>
      </w:pPr>
      <w:r w:rsidRPr="00AC7ACA">
        <w:rPr>
          <w:b/>
          <w:sz w:val="24"/>
          <w:szCs w:val="24"/>
          <w:lang w:val="kk-KZ"/>
        </w:rPr>
        <w:t xml:space="preserve">Функциональные обязанности: </w:t>
      </w:r>
      <w:r w:rsidR="00AC7ACA" w:rsidRPr="00AC7ACA">
        <w:rPr>
          <w:sz w:val="24"/>
          <w:szCs w:val="24"/>
        </w:rPr>
        <w:t xml:space="preserve">Общее руководство деятельностью Управления и организация его работы; определение функциональных обязанностей работников Управления, а также порядок их взаимодействия; контроль за полноценным и своевременным исполнением поручений руководства;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организация работы по осуществлению налогового мониторинга в отношении крупных </w:t>
      </w:r>
      <w:proofErr w:type="spellStart"/>
      <w:r w:rsidR="00AC7ACA" w:rsidRPr="00AC7ACA">
        <w:rPr>
          <w:sz w:val="24"/>
          <w:szCs w:val="24"/>
        </w:rPr>
        <w:t>налогоплательщиков,подлежащих</w:t>
      </w:r>
      <w:proofErr w:type="spellEnd"/>
      <w:r w:rsidR="00AC7ACA" w:rsidRPr="00AC7ACA">
        <w:rPr>
          <w:sz w:val="24"/>
          <w:szCs w:val="24"/>
        </w:rPr>
        <w:t xml:space="preserve"> </w:t>
      </w:r>
      <w:proofErr w:type="spellStart"/>
      <w:r w:rsidR="00AC7ACA" w:rsidRPr="00AC7ACA">
        <w:rPr>
          <w:sz w:val="24"/>
          <w:szCs w:val="24"/>
        </w:rPr>
        <w:t>мониторингу,недропользователей</w:t>
      </w:r>
      <w:proofErr w:type="spellEnd"/>
      <w:r w:rsidR="00AC7ACA" w:rsidRPr="00AC7ACA">
        <w:rPr>
          <w:sz w:val="24"/>
          <w:szCs w:val="24"/>
        </w:rPr>
        <w:t xml:space="preserve"> и субъектов крупного предпринимательства;</w:t>
      </w:r>
      <w:r w:rsidR="00AC7ACA" w:rsidRPr="00AC7ACA">
        <w:rPr>
          <w:sz w:val="24"/>
          <w:szCs w:val="24"/>
          <w:lang w:val="kk-KZ"/>
        </w:rPr>
        <w:t xml:space="preserve"> с</w:t>
      </w:r>
      <w:proofErr w:type="spellStart"/>
      <w:r w:rsidR="00AC7ACA" w:rsidRPr="00AC7ACA">
        <w:rPr>
          <w:sz w:val="24"/>
          <w:szCs w:val="24"/>
        </w:rPr>
        <w:t>овершенствование</w:t>
      </w:r>
      <w:proofErr w:type="spellEnd"/>
      <w:r w:rsidR="00AC7ACA" w:rsidRPr="00AC7ACA">
        <w:rPr>
          <w:sz w:val="24"/>
          <w:szCs w:val="24"/>
        </w:rPr>
        <w:t xml:space="preserve"> налогового администрирования крупных налогоплательщиков,</w:t>
      </w:r>
      <w:r w:rsidR="00AC7ACA" w:rsidRPr="00AC7ACA">
        <w:rPr>
          <w:sz w:val="24"/>
          <w:szCs w:val="24"/>
          <w:lang w:val="kk-KZ"/>
        </w:rPr>
        <w:t xml:space="preserve"> </w:t>
      </w:r>
      <w:r w:rsidR="00AC7ACA" w:rsidRPr="00AC7ACA">
        <w:rPr>
          <w:sz w:val="24"/>
          <w:szCs w:val="24"/>
        </w:rPr>
        <w:t>подлежащих мониторингу,</w:t>
      </w:r>
      <w:r w:rsidR="00AC7ACA" w:rsidRPr="00AC7ACA">
        <w:rPr>
          <w:sz w:val="24"/>
          <w:szCs w:val="24"/>
          <w:lang w:val="kk-KZ"/>
        </w:rPr>
        <w:t xml:space="preserve"> </w:t>
      </w:r>
      <w:proofErr w:type="spellStart"/>
      <w:r w:rsidR="00AC7ACA" w:rsidRPr="00AC7ACA">
        <w:rPr>
          <w:sz w:val="24"/>
          <w:szCs w:val="24"/>
        </w:rPr>
        <w:t>недропользователей</w:t>
      </w:r>
      <w:proofErr w:type="spellEnd"/>
      <w:r w:rsidR="00AC7ACA" w:rsidRPr="00AC7ACA">
        <w:rPr>
          <w:sz w:val="24"/>
          <w:szCs w:val="24"/>
        </w:rPr>
        <w:t xml:space="preserve"> и субъектов крупного предпринимательства; участие в комплексных проверках состояния контрольно-экономической работы по обеспечению поступления налогов и других обязательных платежей в бюджет, оценка качества работы работников Управления; подготовка и представление руководству Департамента предложений о поощрении и наложении дисциплинарных взысканий на работников Управления;  внесение предложений на рассмотрение руководства Департамента  по вопросам, входящим в компетенцию Управления; участие на заседаниях Коллегии департамента, совещаниях, проводимых руководством.</w:t>
      </w:r>
    </w:p>
    <w:p w:rsidR="003D3623" w:rsidRPr="00AC7ACA" w:rsidRDefault="003D3623" w:rsidP="00AC7ACA">
      <w:pPr>
        <w:pStyle w:val="aa"/>
        <w:tabs>
          <w:tab w:val="left" w:pos="993"/>
        </w:tabs>
        <w:ind w:left="0" w:firstLine="709"/>
        <w:jc w:val="both"/>
        <w:rPr>
          <w:b/>
          <w:sz w:val="24"/>
          <w:szCs w:val="24"/>
          <w:lang w:val="kk-KZ"/>
        </w:rPr>
      </w:pPr>
      <w:r w:rsidRPr="00AC7ACA">
        <w:rPr>
          <w:b/>
          <w:sz w:val="24"/>
          <w:szCs w:val="24"/>
          <w:lang w:val="kk-KZ"/>
        </w:rPr>
        <w:t xml:space="preserve"> Требования к участникам конкурса: </w:t>
      </w:r>
      <w:r w:rsidR="00AC7ACA" w:rsidRPr="00AC7ACA">
        <w:rPr>
          <w:sz w:val="24"/>
          <w:szCs w:val="24"/>
        </w:rPr>
        <w:t>Послевузовское или высшее  образование  в сфере социальных наук, экономики и бизнеса, права.</w:t>
      </w:r>
    </w:p>
    <w:p w:rsidR="003D3623" w:rsidRDefault="003D3623" w:rsidP="008A370F">
      <w:pPr>
        <w:pStyle w:val="aa"/>
        <w:tabs>
          <w:tab w:val="left" w:pos="993"/>
        </w:tabs>
        <w:ind w:left="709"/>
        <w:jc w:val="both"/>
        <w:rPr>
          <w:b/>
          <w:sz w:val="24"/>
          <w:szCs w:val="24"/>
          <w:lang w:val="kk-KZ"/>
        </w:rPr>
      </w:pPr>
    </w:p>
    <w:p w:rsidR="00970CEB" w:rsidRPr="002123FE" w:rsidRDefault="008A370F" w:rsidP="002123FE">
      <w:pPr>
        <w:pStyle w:val="aa"/>
        <w:numPr>
          <w:ilvl w:val="0"/>
          <w:numId w:val="7"/>
        </w:numPr>
        <w:tabs>
          <w:tab w:val="left" w:pos="993"/>
        </w:tabs>
        <w:ind w:left="0" w:firstLine="709"/>
        <w:jc w:val="both"/>
        <w:rPr>
          <w:b/>
          <w:sz w:val="24"/>
          <w:szCs w:val="24"/>
          <w:lang w:val="kk-KZ"/>
        </w:rPr>
      </w:pPr>
      <w:r>
        <w:rPr>
          <w:b/>
          <w:sz w:val="24"/>
          <w:szCs w:val="24"/>
          <w:lang w:val="kk-KZ"/>
        </w:rPr>
        <w:t xml:space="preserve">Главный специалист </w:t>
      </w:r>
      <w:r w:rsidR="00970CEB">
        <w:rPr>
          <w:b/>
          <w:sz w:val="24"/>
          <w:szCs w:val="24"/>
          <w:lang w:val="kk-KZ"/>
        </w:rPr>
        <w:t xml:space="preserve">отдела </w:t>
      </w:r>
      <w:r w:rsidR="002123FE">
        <w:rPr>
          <w:b/>
          <w:sz w:val="24"/>
          <w:szCs w:val="24"/>
          <w:lang w:val="kk-KZ"/>
        </w:rPr>
        <w:t xml:space="preserve">аудита </w:t>
      </w:r>
      <w:r w:rsidR="00970CEB" w:rsidRPr="002123FE">
        <w:rPr>
          <w:b/>
          <w:sz w:val="24"/>
          <w:szCs w:val="24"/>
          <w:lang w:val="kk-KZ"/>
        </w:rPr>
        <w:t>№</w:t>
      </w:r>
      <w:r>
        <w:rPr>
          <w:b/>
          <w:sz w:val="24"/>
          <w:szCs w:val="24"/>
          <w:lang w:val="kk-KZ"/>
        </w:rPr>
        <w:t>3</w:t>
      </w:r>
      <w:r w:rsidR="00970CEB" w:rsidRPr="002123FE">
        <w:rPr>
          <w:b/>
          <w:sz w:val="24"/>
          <w:szCs w:val="24"/>
          <w:lang w:val="kk-KZ"/>
        </w:rPr>
        <w:t xml:space="preserve"> Управления </w:t>
      </w:r>
      <w:r w:rsidR="002123FE">
        <w:rPr>
          <w:b/>
          <w:sz w:val="24"/>
          <w:szCs w:val="24"/>
          <w:lang w:val="kk-KZ"/>
        </w:rPr>
        <w:t xml:space="preserve">аудита ДГД </w:t>
      </w:r>
      <w:r w:rsidR="00970CEB" w:rsidRPr="002123FE">
        <w:rPr>
          <w:b/>
          <w:sz w:val="24"/>
          <w:szCs w:val="24"/>
          <w:lang w:val="kk-KZ"/>
        </w:rPr>
        <w:t>по г.Нур-Султану КГД МФ РК, функцион</w:t>
      </w:r>
      <w:r w:rsidR="002123FE">
        <w:rPr>
          <w:b/>
          <w:sz w:val="24"/>
          <w:szCs w:val="24"/>
          <w:lang w:val="kk-KZ"/>
        </w:rPr>
        <w:t>альный блок «А», категория С-О-</w:t>
      </w:r>
      <w:r w:rsidR="00D93723">
        <w:rPr>
          <w:b/>
          <w:sz w:val="24"/>
          <w:szCs w:val="24"/>
          <w:lang w:val="kk-KZ"/>
        </w:rPr>
        <w:t>5</w:t>
      </w:r>
      <w:r w:rsidR="00970CEB" w:rsidRPr="002123FE">
        <w:rPr>
          <w:b/>
          <w:sz w:val="24"/>
          <w:szCs w:val="24"/>
          <w:lang w:val="kk-KZ"/>
        </w:rPr>
        <w:t>, 1 единица.</w:t>
      </w:r>
    </w:p>
    <w:p w:rsidR="00FD54BE" w:rsidRPr="00FD54BE" w:rsidRDefault="00970CEB" w:rsidP="00FD54BE">
      <w:pPr>
        <w:ind w:firstLine="708"/>
        <w:jc w:val="both"/>
        <w:rPr>
          <w:bCs/>
          <w:lang w:val="kk-KZ"/>
        </w:rPr>
      </w:pPr>
      <w:r w:rsidRPr="00970CEB">
        <w:rPr>
          <w:b/>
          <w:sz w:val="24"/>
          <w:szCs w:val="24"/>
          <w:lang w:val="kk-KZ"/>
        </w:rPr>
        <w:t xml:space="preserve">Функциональные обязанности: </w:t>
      </w:r>
      <w:r w:rsidR="00FD54BE" w:rsidRPr="00FD54BE">
        <w:rPr>
          <w:bCs/>
          <w:sz w:val="24"/>
          <w:szCs w:val="24"/>
        </w:rPr>
        <w:t xml:space="preserve">Обеспечение в пределах компетенции отдела полноты поступления налогов и других обязательных платежей в бюджет при </w:t>
      </w:r>
      <w:r w:rsidR="00FD54BE" w:rsidRPr="00FD54BE">
        <w:rPr>
          <w:bCs/>
          <w:sz w:val="24"/>
          <w:szCs w:val="24"/>
        </w:rPr>
        <w:lastRenderedPageBreak/>
        <w:t xml:space="preserve">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00FD54BE" w:rsidRPr="00FD54BE">
        <w:rPr>
          <w:bCs/>
          <w:sz w:val="24"/>
          <w:szCs w:val="24"/>
          <w:lang w:val="kk-KZ"/>
        </w:rPr>
        <w:t xml:space="preserve">и провоохранительными органами </w:t>
      </w:r>
      <w:r w:rsidR="00FD54BE" w:rsidRPr="00FD54BE">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FD54BE" w:rsidRPr="00FD54BE">
        <w:rPr>
          <w:bCs/>
          <w:sz w:val="24"/>
          <w:szCs w:val="24"/>
          <w:lang w:val="kk-KZ"/>
        </w:rPr>
        <w:t>.</w:t>
      </w:r>
    </w:p>
    <w:p w:rsidR="00970CEB" w:rsidRPr="002123FE" w:rsidRDefault="00092C0B" w:rsidP="00996849">
      <w:pPr>
        <w:tabs>
          <w:tab w:val="left" w:pos="0"/>
        </w:tabs>
        <w:ind w:firstLine="709"/>
        <w:jc w:val="both"/>
        <w:rPr>
          <w:b/>
          <w:sz w:val="24"/>
          <w:szCs w:val="24"/>
          <w:lang w:val="kk-KZ"/>
        </w:rPr>
      </w:pPr>
      <w:r w:rsidRPr="00092C0B">
        <w:rPr>
          <w:bCs/>
        </w:rPr>
        <w:t xml:space="preserve"> </w:t>
      </w:r>
      <w:r w:rsidR="00970CEB" w:rsidRPr="00970CEB">
        <w:rPr>
          <w:b/>
          <w:sz w:val="24"/>
          <w:szCs w:val="24"/>
          <w:lang w:val="kk-KZ"/>
        </w:rPr>
        <w:t xml:space="preserve">Требования к участникам конкурса: </w:t>
      </w:r>
      <w:r w:rsidR="00D93723" w:rsidRPr="00D93723">
        <w:rPr>
          <w:sz w:val="24"/>
          <w:szCs w:val="24"/>
          <w:lang w:val="kk-KZ"/>
        </w:rPr>
        <w:t>П</w:t>
      </w:r>
      <w:proofErr w:type="spellStart"/>
      <w:r w:rsidR="00D93723" w:rsidRPr="00D93723">
        <w:rPr>
          <w:sz w:val="24"/>
          <w:szCs w:val="24"/>
        </w:rPr>
        <w:t>ослевузовское</w:t>
      </w:r>
      <w:proofErr w:type="spellEnd"/>
      <w:r w:rsidR="00D93723" w:rsidRPr="00D93723">
        <w:rPr>
          <w:sz w:val="24"/>
          <w:szCs w:val="24"/>
        </w:rPr>
        <w:t xml:space="preserve"> или </w:t>
      </w:r>
      <w:r w:rsidR="00D93723" w:rsidRPr="00D93723">
        <w:rPr>
          <w:sz w:val="24"/>
          <w:szCs w:val="24"/>
          <w:lang w:val="kk-KZ"/>
        </w:rPr>
        <w:t>в</w:t>
      </w:r>
      <w:proofErr w:type="spellStart"/>
      <w:r w:rsidR="00D93723" w:rsidRPr="00D93723">
        <w:rPr>
          <w:bCs/>
          <w:sz w:val="24"/>
          <w:szCs w:val="24"/>
        </w:rPr>
        <w:t>ысшее</w:t>
      </w:r>
      <w:proofErr w:type="spellEnd"/>
      <w:r w:rsidR="00D93723" w:rsidRPr="00D93723">
        <w:rPr>
          <w:bCs/>
          <w:sz w:val="24"/>
          <w:szCs w:val="24"/>
        </w:rPr>
        <w:t xml:space="preserve">  образование  в сфере социальных наук</w:t>
      </w:r>
      <w:r w:rsidR="00D93723" w:rsidRPr="00D93723">
        <w:rPr>
          <w:bCs/>
          <w:sz w:val="24"/>
          <w:szCs w:val="24"/>
          <w:lang w:val="kk-KZ"/>
        </w:rPr>
        <w:t>, экономики</w:t>
      </w:r>
      <w:r w:rsidR="00D93723" w:rsidRPr="00D93723">
        <w:rPr>
          <w:bCs/>
          <w:sz w:val="24"/>
          <w:szCs w:val="24"/>
        </w:rPr>
        <w:t xml:space="preserve"> и бизнеса</w:t>
      </w:r>
      <w:r w:rsidR="00D93723" w:rsidRPr="00D93723">
        <w:rPr>
          <w:bCs/>
          <w:sz w:val="24"/>
          <w:szCs w:val="24"/>
          <w:lang w:val="kk-KZ"/>
        </w:rPr>
        <w:t>, права</w:t>
      </w:r>
      <w:r w:rsidR="00D93723" w:rsidRPr="00D93723">
        <w:rPr>
          <w:bCs/>
          <w:sz w:val="24"/>
          <w:szCs w:val="24"/>
        </w:rPr>
        <w:t>.</w:t>
      </w:r>
    </w:p>
    <w:p w:rsidR="00970CEB" w:rsidRDefault="00970CEB" w:rsidP="00996849">
      <w:pPr>
        <w:pStyle w:val="aa"/>
        <w:ind w:left="709"/>
        <w:jc w:val="both"/>
        <w:rPr>
          <w:b/>
          <w:sz w:val="24"/>
          <w:szCs w:val="24"/>
          <w:lang w:val="kk-KZ"/>
        </w:rPr>
      </w:pPr>
    </w:p>
    <w:p w:rsidR="00753AB9" w:rsidRPr="00753AB9" w:rsidRDefault="00753AB9" w:rsidP="00753AB9">
      <w:pPr>
        <w:tabs>
          <w:tab w:val="left" w:pos="0"/>
        </w:tabs>
        <w:ind w:firstLine="709"/>
        <w:jc w:val="both"/>
        <w:rPr>
          <w:b/>
          <w:color w:val="000000"/>
          <w:sz w:val="24"/>
          <w:szCs w:val="24"/>
        </w:rPr>
      </w:pPr>
      <w:r w:rsidRPr="00753AB9">
        <w:rPr>
          <w:b/>
          <w:color w:val="000000"/>
          <w:sz w:val="24"/>
          <w:szCs w:val="24"/>
          <w:lang w:val="kk-KZ"/>
        </w:rPr>
        <w:t>3</w:t>
      </w:r>
      <w:r w:rsidRPr="00753AB9">
        <w:rPr>
          <w:b/>
          <w:color w:val="000000"/>
          <w:sz w:val="24"/>
          <w:szCs w:val="24"/>
        </w:rPr>
        <w:t>.</w:t>
      </w:r>
      <w:r w:rsidRPr="00753AB9">
        <w:rPr>
          <w:b/>
          <w:color w:val="000000"/>
          <w:sz w:val="24"/>
          <w:szCs w:val="24"/>
        </w:rPr>
        <w:tab/>
        <w:t>Гла</w:t>
      </w:r>
      <w:r>
        <w:rPr>
          <w:b/>
          <w:color w:val="000000"/>
          <w:sz w:val="24"/>
          <w:szCs w:val="24"/>
        </w:rPr>
        <w:t xml:space="preserve">вный специалист отдела </w:t>
      </w:r>
      <w:r w:rsidR="00A851BD">
        <w:rPr>
          <w:b/>
          <w:color w:val="000000"/>
          <w:sz w:val="24"/>
          <w:szCs w:val="24"/>
          <w:lang w:val="kk-KZ"/>
        </w:rPr>
        <w:t xml:space="preserve">реабилитации и банкротства </w:t>
      </w:r>
      <w:r w:rsidRPr="00753AB9">
        <w:rPr>
          <w:b/>
          <w:color w:val="000000"/>
          <w:sz w:val="24"/>
          <w:szCs w:val="24"/>
        </w:rPr>
        <w:t>Управления</w:t>
      </w:r>
      <w:r w:rsidR="00A851BD">
        <w:rPr>
          <w:b/>
          <w:color w:val="000000"/>
          <w:sz w:val="24"/>
          <w:szCs w:val="24"/>
          <w:lang w:val="kk-KZ"/>
        </w:rPr>
        <w:t xml:space="preserve"> по работе с задолженностью</w:t>
      </w:r>
      <w:r w:rsidRPr="00753AB9">
        <w:rPr>
          <w:b/>
          <w:color w:val="000000"/>
          <w:sz w:val="24"/>
          <w:szCs w:val="24"/>
        </w:rPr>
        <w:t xml:space="preserve"> ДГД по </w:t>
      </w:r>
      <w:proofErr w:type="spellStart"/>
      <w:r w:rsidRPr="00753AB9">
        <w:rPr>
          <w:b/>
          <w:color w:val="000000"/>
          <w:sz w:val="24"/>
          <w:szCs w:val="24"/>
        </w:rPr>
        <w:t>г</w:t>
      </w:r>
      <w:proofErr w:type="gramStart"/>
      <w:r w:rsidRPr="00753AB9">
        <w:rPr>
          <w:b/>
          <w:color w:val="000000"/>
          <w:sz w:val="24"/>
          <w:szCs w:val="24"/>
        </w:rPr>
        <w:t>.Н</w:t>
      </w:r>
      <w:proofErr w:type="gramEnd"/>
      <w:r w:rsidRPr="00753AB9">
        <w:rPr>
          <w:b/>
          <w:color w:val="000000"/>
          <w:sz w:val="24"/>
          <w:szCs w:val="24"/>
        </w:rPr>
        <w:t>ур</w:t>
      </w:r>
      <w:proofErr w:type="spellEnd"/>
      <w:r w:rsidRPr="00753AB9">
        <w:rPr>
          <w:b/>
          <w:color w:val="000000"/>
          <w:sz w:val="24"/>
          <w:szCs w:val="24"/>
        </w:rPr>
        <w:t>-Султану КГД МФ РК, функциональный блок «А», категория С-О-5, 1 единица.</w:t>
      </w:r>
    </w:p>
    <w:p w:rsidR="00D154F8" w:rsidRDefault="00753AB9" w:rsidP="00D154F8">
      <w:pPr>
        <w:ind w:firstLine="708"/>
        <w:jc w:val="both"/>
        <w:rPr>
          <w:sz w:val="24"/>
          <w:szCs w:val="24"/>
          <w:lang w:val="kk-KZ"/>
        </w:rPr>
      </w:pPr>
      <w:r w:rsidRPr="00753AB9">
        <w:rPr>
          <w:b/>
          <w:color w:val="000000"/>
          <w:sz w:val="24"/>
          <w:szCs w:val="24"/>
        </w:rPr>
        <w:t>Функциональные обязанности</w:t>
      </w:r>
      <w:r w:rsidRPr="00753AB9">
        <w:rPr>
          <w:color w:val="000000"/>
          <w:sz w:val="24"/>
          <w:szCs w:val="24"/>
        </w:rPr>
        <w:t xml:space="preserve">: </w:t>
      </w:r>
      <w:r w:rsidR="00D154F8" w:rsidRPr="00D154F8">
        <w:rPr>
          <w:sz w:val="24"/>
          <w:szCs w:val="24"/>
        </w:rPr>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00D154F8" w:rsidRPr="00D154F8">
        <w:rPr>
          <w:sz w:val="24"/>
          <w:szCs w:val="24"/>
          <w:lang w:val="kk-KZ"/>
        </w:rPr>
        <w:t>сведения</w:t>
      </w:r>
      <w:r w:rsidR="00D154F8" w:rsidRPr="00D154F8">
        <w:rPr>
          <w:sz w:val="24"/>
          <w:szCs w:val="24"/>
        </w:rPr>
        <w:t xml:space="preserve">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(управлений).Рассматривает письма, заявления, жалобы  кредиторов, а также обращения</w:t>
      </w:r>
      <w:r w:rsidR="00D154F8" w:rsidRPr="00D154F8">
        <w:rPr>
          <w:sz w:val="24"/>
          <w:szCs w:val="24"/>
          <w:lang w:val="kk-KZ"/>
        </w:rPr>
        <w:t>,</w:t>
      </w:r>
      <w:r w:rsidR="00D154F8" w:rsidRPr="00D154F8">
        <w:rPr>
          <w:sz w:val="24"/>
          <w:szCs w:val="24"/>
        </w:rPr>
        <w:t xml:space="preserve"> жалобы по вопросам, связанным с процедурой реабилитации и банкротства, в сроки предусмотренные </w:t>
      </w:r>
      <w:proofErr w:type="spellStart"/>
      <w:r w:rsidR="00D154F8" w:rsidRPr="00D154F8">
        <w:rPr>
          <w:sz w:val="24"/>
          <w:szCs w:val="24"/>
        </w:rPr>
        <w:t>законодательством</w:t>
      </w:r>
      <w:proofErr w:type="gramStart"/>
      <w:r w:rsidR="00D154F8" w:rsidRPr="00D154F8">
        <w:rPr>
          <w:sz w:val="24"/>
          <w:szCs w:val="24"/>
        </w:rPr>
        <w:t>.В</w:t>
      </w:r>
      <w:proofErr w:type="gramEnd"/>
      <w:r w:rsidR="00D154F8" w:rsidRPr="00D154F8">
        <w:rPr>
          <w:sz w:val="24"/>
          <w:szCs w:val="24"/>
        </w:rPr>
        <w:t>заимодействует</w:t>
      </w:r>
      <w:proofErr w:type="spellEnd"/>
      <w:r w:rsidR="00D154F8" w:rsidRPr="00D154F8">
        <w:rPr>
          <w:sz w:val="24"/>
          <w:szCs w:val="24"/>
        </w:rPr>
        <w:t xml:space="preserve">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w:t>
      </w:r>
      <w:proofErr w:type="spellStart"/>
      <w:r w:rsidR="00D154F8" w:rsidRPr="00D154F8">
        <w:rPr>
          <w:sz w:val="24"/>
          <w:szCs w:val="24"/>
        </w:rPr>
        <w:t>банкротстве</w:t>
      </w:r>
      <w:proofErr w:type="gramStart"/>
      <w:r w:rsidR="00D154F8" w:rsidRPr="00D154F8">
        <w:rPr>
          <w:sz w:val="24"/>
          <w:szCs w:val="24"/>
        </w:rPr>
        <w:t>.З</w:t>
      </w:r>
      <w:proofErr w:type="gramEnd"/>
      <w:r w:rsidR="00D154F8" w:rsidRPr="00D154F8">
        <w:rPr>
          <w:sz w:val="24"/>
          <w:szCs w:val="24"/>
        </w:rPr>
        <w:t>апрашивает</w:t>
      </w:r>
      <w:proofErr w:type="spellEnd"/>
      <w:r w:rsidR="00D154F8" w:rsidRPr="00D154F8">
        <w:rPr>
          <w:sz w:val="24"/>
          <w:szCs w:val="24"/>
        </w:rPr>
        <w:t xml:space="preserve"> в пределах компетенции отдела в структурных подразделениях Департамента документы и информацию необходимые для осуществления своей </w:t>
      </w:r>
      <w:proofErr w:type="spellStart"/>
      <w:r w:rsidR="00D154F8" w:rsidRPr="00D154F8">
        <w:rPr>
          <w:sz w:val="24"/>
          <w:szCs w:val="24"/>
        </w:rPr>
        <w:t>деятельности.</w:t>
      </w:r>
      <w:r w:rsidR="00D154F8" w:rsidRPr="00D154F8">
        <w:rPr>
          <w:sz w:val="24"/>
          <w:szCs w:val="24"/>
          <w:shd w:val="clear" w:color="auto" w:fill="FFFFFF"/>
        </w:rPr>
        <w:t>Осуществляет</w:t>
      </w:r>
      <w:proofErr w:type="spellEnd"/>
      <w:r w:rsidR="00D154F8" w:rsidRPr="00D154F8">
        <w:rPr>
          <w:sz w:val="24"/>
          <w:szCs w:val="24"/>
          <w:shd w:val="clear" w:color="auto" w:fill="FFFFFF"/>
        </w:rPr>
        <w:t xml:space="preserve"> государственный контроль за проведением реабилитационной процедуры и процедуры </w:t>
      </w:r>
      <w:proofErr w:type="spellStart"/>
      <w:r w:rsidR="00D154F8" w:rsidRPr="00D154F8">
        <w:rPr>
          <w:sz w:val="24"/>
          <w:szCs w:val="24"/>
          <w:shd w:val="clear" w:color="auto" w:fill="FFFFFF"/>
        </w:rPr>
        <w:t>банкротства.Рассматривает</w:t>
      </w:r>
      <w:proofErr w:type="spellEnd"/>
      <w:r w:rsidR="00D154F8" w:rsidRPr="00D154F8">
        <w:rPr>
          <w:sz w:val="24"/>
          <w:szCs w:val="24"/>
          <w:shd w:val="clear" w:color="auto" w:fill="FFFFFF"/>
        </w:rPr>
        <w:t xml:space="preserve">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00D154F8" w:rsidRPr="00D154F8">
        <w:rPr>
          <w:sz w:val="24"/>
          <w:szCs w:val="24"/>
          <w:shd w:val="clear" w:color="auto" w:fill="FFFFFF"/>
        </w:rPr>
        <w:t>банкротного</w:t>
      </w:r>
      <w:proofErr w:type="spellEnd"/>
      <w:r w:rsidR="00D154F8" w:rsidRPr="00D154F8">
        <w:rPr>
          <w:sz w:val="24"/>
          <w:szCs w:val="24"/>
          <w:shd w:val="clear" w:color="auto" w:fill="FFFFFF"/>
        </w:rPr>
        <w:t xml:space="preserve"> управляющего о ходе проведения процедуры </w:t>
      </w:r>
      <w:proofErr w:type="spellStart"/>
      <w:r w:rsidR="00D154F8" w:rsidRPr="00D154F8">
        <w:rPr>
          <w:sz w:val="24"/>
          <w:szCs w:val="24"/>
          <w:shd w:val="clear" w:color="auto" w:fill="FFFFFF"/>
        </w:rPr>
        <w:t>банкротства</w:t>
      </w:r>
      <w:proofErr w:type="gramStart"/>
      <w:r w:rsidR="00D154F8" w:rsidRPr="00D154F8">
        <w:rPr>
          <w:sz w:val="24"/>
          <w:szCs w:val="24"/>
          <w:shd w:val="clear" w:color="auto" w:fill="FFFFFF"/>
        </w:rPr>
        <w:t>.В</w:t>
      </w:r>
      <w:proofErr w:type="spellEnd"/>
      <w:proofErr w:type="gramEnd"/>
      <w:r w:rsidR="00D154F8" w:rsidRPr="00D154F8">
        <w:rPr>
          <w:sz w:val="24"/>
          <w:szCs w:val="24"/>
          <w:shd w:val="clear" w:color="auto" w:fill="FFFFFF"/>
        </w:rPr>
        <w:t xml:space="preserve"> установленных законом случаях и порядке составляет протокола и рассматривает дела об административных правонарушениях в пределах своей </w:t>
      </w:r>
      <w:proofErr w:type="spellStart"/>
      <w:r w:rsidR="00D154F8" w:rsidRPr="00D154F8">
        <w:rPr>
          <w:sz w:val="24"/>
          <w:szCs w:val="24"/>
          <w:shd w:val="clear" w:color="auto" w:fill="FFFFFF"/>
        </w:rPr>
        <w:t>компетенции</w:t>
      </w:r>
      <w:r w:rsidR="00D154F8" w:rsidRPr="00D154F8">
        <w:rPr>
          <w:sz w:val="24"/>
          <w:szCs w:val="24"/>
        </w:rPr>
        <w:t>.</w:t>
      </w:r>
      <w:r w:rsidR="00D154F8" w:rsidRPr="00D154F8">
        <w:rPr>
          <w:sz w:val="24"/>
          <w:szCs w:val="24"/>
          <w:shd w:val="clear" w:color="auto" w:fill="FFFFFF"/>
        </w:rPr>
        <w:t>В</w:t>
      </w:r>
      <w:proofErr w:type="spellEnd"/>
      <w:r w:rsidR="00D154F8" w:rsidRPr="00D154F8">
        <w:rPr>
          <w:sz w:val="24"/>
          <w:szCs w:val="24"/>
          <w:shd w:val="clear" w:color="auto" w:fill="FFFFFF"/>
        </w:rPr>
        <w:t xml:space="preserve"> пределах своей компетенции осуществляет и дает разъяснение и комментарии по введению, проведению и прекращению процедур реабилитации и </w:t>
      </w:r>
      <w:proofErr w:type="spellStart"/>
      <w:r w:rsidR="00D154F8" w:rsidRPr="00D154F8">
        <w:rPr>
          <w:sz w:val="24"/>
          <w:szCs w:val="24"/>
          <w:shd w:val="clear" w:color="auto" w:fill="FFFFFF"/>
        </w:rPr>
        <w:t>банкротства</w:t>
      </w:r>
      <w:r w:rsidR="00D154F8" w:rsidRPr="00D154F8">
        <w:rPr>
          <w:sz w:val="24"/>
          <w:szCs w:val="24"/>
        </w:rPr>
        <w:t>.Проводит</w:t>
      </w:r>
      <w:proofErr w:type="spellEnd"/>
      <w:r w:rsidR="00D154F8" w:rsidRPr="00D154F8">
        <w:rPr>
          <w:sz w:val="24"/>
          <w:szCs w:val="24"/>
        </w:rPr>
        <w:t xml:space="preserve">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w:t>
      </w:r>
      <w:r w:rsidR="00D154F8" w:rsidRPr="00D154F8">
        <w:rPr>
          <w:sz w:val="24"/>
          <w:szCs w:val="24"/>
          <w:lang w:val="kk-KZ"/>
        </w:rPr>
        <w:t xml:space="preserve">. </w:t>
      </w:r>
      <w:r w:rsidR="00D154F8" w:rsidRPr="00D154F8">
        <w:rPr>
          <w:sz w:val="24"/>
          <w:szCs w:val="24"/>
        </w:rPr>
        <w:t>Исполняет иные обязанности, возложенные в пределах своих полномочий вышестоящими должностными лицами Департамента.</w:t>
      </w:r>
    </w:p>
    <w:p w:rsidR="00A91AC8" w:rsidRDefault="00753AB9" w:rsidP="00D154F8">
      <w:pPr>
        <w:ind w:firstLine="708"/>
        <w:jc w:val="both"/>
        <w:rPr>
          <w:bCs/>
          <w:sz w:val="24"/>
          <w:szCs w:val="24"/>
          <w:lang w:val="kk-KZ"/>
        </w:rPr>
      </w:pPr>
      <w:r w:rsidRPr="00753AB9">
        <w:rPr>
          <w:b/>
          <w:color w:val="000000"/>
          <w:sz w:val="24"/>
          <w:szCs w:val="24"/>
        </w:rPr>
        <w:t>Требования к участникам конкурса</w:t>
      </w:r>
      <w:r w:rsidRPr="00753AB9">
        <w:rPr>
          <w:color w:val="000000"/>
          <w:sz w:val="24"/>
          <w:szCs w:val="24"/>
        </w:rPr>
        <w:t xml:space="preserve">: </w:t>
      </w:r>
      <w:r w:rsidR="00D154F8" w:rsidRPr="00D154F8">
        <w:rPr>
          <w:sz w:val="24"/>
          <w:szCs w:val="24"/>
          <w:lang w:val="kk-KZ"/>
        </w:rPr>
        <w:t>Послевузовское или высшее  образование в сфере социальных наук, экономики и бизнеса, права</w:t>
      </w:r>
    </w:p>
    <w:p w:rsidR="00753AB9" w:rsidRDefault="00753AB9" w:rsidP="004E4D72">
      <w:pPr>
        <w:tabs>
          <w:tab w:val="left" w:pos="0"/>
        </w:tabs>
        <w:ind w:firstLine="709"/>
        <w:jc w:val="both"/>
        <w:rPr>
          <w:bCs/>
          <w:sz w:val="24"/>
          <w:szCs w:val="24"/>
          <w:lang w:val="kk-KZ"/>
        </w:rPr>
      </w:pPr>
    </w:p>
    <w:p w:rsidR="00A84D90" w:rsidRPr="00A84D90" w:rsidRDefault="00A84D90" w:rsidP="00A84D90">
      <w:pPr>
        <w:pStyle w:val="aa"/>
        <w:numPr>
          <w:ilvl w:val="0"/>
          <w:numId w:val="15"/>
        </w:numPr>
        <w:tabs>
          <w:tab w:val="left" w:pos="851"/>
          <w:tab w:val="left" w:pos="993"/>
        </w:tabs>
        <w:ind w:left="0" w:firstLine="709"/>
        <w:jc w:val="both"/>
        <w:rPr>
          <w:b/>
          <w:sz w:val="24"/>
          <w:szCs w:val="24"/>
          <w:lang w:val="kk-KZ"/>
        </w:rPr>
      </w:pPr>
      <w:r w:rsidRPr="00A84D90">
        <w:rPr>
          <w:b/>
          <w:sz w:val="24"/>
          <w:szCs w:val="24"/>
          <w:lang w:val="kk-KZ"/>
        </w:rPr>
        <w:t xml:space="preserve">Главный специалист Управления </w:t>
      </w:r>
      <w:r w:rsidR="006C5329">
        <w:rPr>
          <w:b/>
          <w:sz w:val="24"/>
          <w:szCs w:val="24"/>
          <w:lang w:val="kk-KZ"/>
        </w:rPr>
        <w:t>информационных технологий</w:t>
      </w:r>
      <w:r w:rsidRPr="00A84D90">
        <w:rPr>
          <w:b/>
          <w:sz w:val="24"/>
          <w:szCs w:val="24"/>
          <w:lang w:val="kk-KZ"/>
        </w:rPr>
        <w:t xml:space="preserve"> </w:t>
      </w:r>
      <w:r w:rsidRPr="00A84D90">
        <w:rPr>
          <w:b/>
          <w:color w:val="000000"/>
          <w:sz w:val="24"/>
          <w:szCs w:val="24"/>
        </w:rPr>
        <w:t xml:space="preserve">ДГД по </w:t>
      </w:r>
      <w:proofErr w:type="spellStart"/>
      <w:r w:rsidRPr="00A84D90">
        <w:rPr>
          <w:b/>
          <w:color w:val="000000"/>
          <w:sz w:val="24"/>
          <w:szCs w:val="24"/>
        </w:rPr>
        <w:t>г.Нур</w:t>
      </w:r>
      <w:proofErr w:type="spellEnd"/>
      <w:r w:rsidRPr="00A84D90">
        <w:rPr>
          <w:b/>
          <w:color w:val="000000"/>
          <w:sz w:val="24"/>
          <w:szCs w:val="24"/>
        </w:rPr>
        <w:t>-Султану КГД МФ РК, функциональный блок «</w:t>
      </w:r>
      <w:r w:rsidR="006C5329">
        <w:rPr>
          <w:b/>
          <w:color w:val="000000"/>
          <w:sz w:val="24"/>
          <w:szCs w:val="24"/>
          <w:lang w:val="kk-KZ"/>
        </w:rPr>
        <w:t>Б</w:t>
      </w:r>
      <w:r w:rsidRPr="00A84D90">
        <w:rPr>
          <w:b/>
          <w:color w:val="000000"/>
          <w:sz w:val="24"/>
          <w:szCs w:val="24"/>
        </w:rPr>
        <w:t>», категория С-О-5, 1 единица</w:t>
      </w:r>
      <w:r w:rsidR="006C5329">
        <w:rPr>
          <w:b/>
          <w:color w:val="000000"/>
          <w:sz w:val="24"/>
          <w:szCs w:val="24"/>
          <w:lang w:val="kk-KZ"/>
        </w:rPr>
        <w:t>.</w:t>
      </w:r>
    </w:p>
    <w:p w:rsidR="006C5329" w:rsidRPr="006C5329" w:rsidRDefault="00A84D90" w:rsidP="006C5329">
      <w:pPr>
        <w:tabs>
          <w:tab w:val="left" w:pos="851"/>
        </w:tabs>
        <w:ind w:firstLine="709"/>
        <w:jc w:val="both"/>
        <w:rPr>
          <w:sz w:val="24"/>
          <w:szCs w:val="24"/>
          <w:lang w:val="kk-KZ"/>
        </w:rPr>
      </w:pPr>
      <w:r w:rsidRPr="006C5329">
        <w:rPr>
          <w:b/>
          <w:sz w:val="24"/>
          <w:szCs w:val="24"/>
          <w:lang w:val="kk-KZ"/>
        </w:rPr>
        <w:t xml:space="preserve">Функциональные обязанности: </w:t>
      </w:r>
      <w:r w:rsidR="006C5329" w:rsidRPr="006C5329">
        <w:rPr>
          <w:sz w:val="24"/>
          <w:szCs w:val="24"/>
        </w:rPr>
        <w:t xml:space="preserve">Координация работы по закрепленным </w:t>
      </w:r>
      <w:proofErr w:type="spellStart"/>
      <w:r w:rsidR="006C5329" w:rsidRPr="006C5329">
        <w:rPr>
          <w:sz w:val="24"/>
          <w:szCs w:val="24"/>
        </w:rPr>
        <w:t>направлениям:организация</w:t>
      </w:r>
      <w:proofErr w:type="spellEnd"/>
      <w:r w:rsidR="006C5329" w:rsidRPr="006C5329">
        <w:rPr>
          <w:sz w:val="24"/>
          <w:szCs w:val="24"/>
        </w:rPr>
        <w:t xml:space="preserve"> работы по обеспечению развития и функционирования </w:t>
      </w:r>
      <w:r w:rsidR="006C5329" w:rsidRPr="006C5329">
        <w:rPr>
          <w:sz w:val="24"/>
          <w:szCs w:val="24"/>
        </w:rPr>
        <w:lastRenderedPageBreak/>
        <w:t>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006C5329" w:rsidRPr="006C5329">
        <w:rPr>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006C5329" w:rsidRPr="006C5329">
        <w:rPr>
          <w:sz w:val="24"/>
          <w:szCs w:val="24"/>
          <w:lang w:val="en-US"/>
        </w:rPr>
        <w:t>UPS</w:t>
      </w:r>
      <w:r w:rsidR="006C5329" w:rsidRPr="006C5329">
        <w:rPr>
          <w:sz w:val="24"/>
          <w:szCs w:val="24"/>
          <w:lang w:val="kk-KZ"/>
        </w:rPr>
        <w:t>)</w:t>
      </w:r>
      <w:r w:rsidR="006C5329" w:rsidRPr="006C5329">
        <w:rPr>
          <w:sz w:val="24"/>
          <w:szCs w:val="24"/>
        </w:rPr>
        <w:t xml:space="preserve"> серверного оборудования и рабочих станций пользователей.</w:t>
      </w:r>
    </w:p>
    <w:p w:rsidR="00A84D90" w:rsidRPr="006C5329" w:rsidRDefault="00A84D90" w:rsidP="006C5329">
      <w:pPr>
        <w:tabs>
          <w:tab w:val="left" w:pos="851"/>
        </w:tabs>
        <w:ind w:firstLine="709"/>
        <w:jc w:val="both"/>
        <w:rPr>
          <w:b/>
          <w:sz w:val="24"/>
          <w:szCs w:val="24"/>
          <w:lang w:val="kk-KZ"/>
        </w:rPr>
      </w:pPr>
      <w:r w:rsidRPr="006C5329">
        <w:rPr>
          <w:b/>
          <w:sz w:val="24"/>
          <w:szCs w:val="24"/>
          <w:lang w:val="kk-KZ"/>
        </w:rPr>
        <w:t xml:space="preserve">Требования к участникам конкурса: </w:t>
      </w:r>
      <w:r w:rsidR="006C5329" w:rsidRPr="006C5329">
        <w:rPr>
          <w:sz w:val="24"/>
          <w:szCs w:val="24"/>
          <w:lang w:val="kk-KZ"/>
        </w:rPr>
        <w:t>П</w:t>
      </w:r>
      <w:proofErr w:type="spellStart"/>
      <w:r w:rsidR="006C5329" w:rsidRPr="006C5329">
        <w:rPr>
          <w:sz w:val="24"/>
          <w:szCs w:val="24"/>
        </w:rPr>
        <w:t>ослевузовское</w:t>
      </w:r>
      <w:proofErr w:type="spellEnd"/>
      <w:r w:rsidR="006C5329" w:rsidRPr="006C5329">
        <w:rPr>
          <w:sz w:val="24"/>
          <w:szCs w:val="24"/>
        </w:rPr>
        <w:t xml:space="preserve"> или </w:t>
      </w:r>
      <w:r w:rsidR="006C5329" w:rsidRPr="006C5329">
        <w:rPr>
          <w:sz w:val="24"/>
          <w:szCs w:val="24"/>
          <w:lang w:val="kk-KZ"/>
        </w:rPr>
        <w:t>в</w:t>
      </w:r>
      <w:proofErr w:type="spellStart"/>
      <w:r w:rsidR="006C5329" w:rsidRPr="006C5329">
        <w:rPr>
          <w:bCs/>
          <w:sz w:val="24"/>
          <w:szCs w:val="24"/>
        </w:rPr>
        <w:t>ысшее</w:t>
      </w:r>
      <w:proofErr w:type="spellEnd"/>
      <w:r w:rsidR="006C5329" w:rsidRPr="006C5329">
        <w:rPr>
          <w:bCs/>
          <w:sz w:val="24"/>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006C5329" w:rsidRPr="006C5329">
        <w:rPr>
          <w:bCs/>
          <w:sz w:val="24"/>
          <w:szCs w:val="24"/>
          <w:lang w:val="kk-KZ"/>
        </w:rPr>
        <w:t>и</w:t>
      </w:r>
      <w:r w:rsidR="006C5329" w:rsidRPr="006C5329">
        <w:rPr>
          <w:bCs/>
          <w:sz w:val="24"/>
          <w:szCs w:val="24"/>
        </w:rPr>
        <w:t xml:space="preserve"> и бизнес</w:t>
      </w:r>
      <w:r w:rsidR="006C5329" w:rsidRPr="006C5329">
        <w:rPr>
          <w:bCs/>
          <w:sz w:val="24"/>
          <w:szCs w:val="24"/>
          <w:lang w:val="kk-KZ"/>
        </w:rPr>
        <w:t>а</w:t>
      </w:r>
      <w:r w:rsidR="006C5329" w:rsidRPr="006C5329">
        <w:rPr>
          <w:bCs/>
          <w:sz w:val="24"/>
          <w:szCs w:val="24"/>
        </w:rPr>
        <w:t xml:space="preserve"> (государственное и местное управление</w:t>
      </w:r>
      <w:r w:rsidR="006C5329" w:rsidRPr="006C5329">
        <w:rPr>
          <w:bCs/>
          <w:sz w:val="24"/>
          <w:szCs w:val="24"/>
          <w:lang w:val="kk-KZ"/>
        </w:rPr>
        <w:t>, финансы, учет и аудит, маркетинг</w:t>
      </w:r>
      <w:r w:rsidR="006C5329" w:rsidRPr="006C5329">
        <w:rPr>
          <w:bCs/>
          <w:sz w:val="24"/>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6C5329" w:rsidRPr="006C5329">
        <w:rPr>
          <w:bCs/>
          <w:sz w:val="24"/>
          <w:szCs w:val="24"/>
          <w:lang w:val="kk-KZ"/>
        </w:rPr>
        <w:t>.</w:t>
      </w:r>
    </w:p>
    <w:p w:rsidR="00A84D90" w:rsidRDefault="00A84D90" w:rsidP="00353262">
      <w:pPr>
        <w:tabs>
          <w:tab w:val="left" w:pos="851"/>
        </w:tabs>
        <w:ind w:firstLine="709"/>
        <w:jc w:val="both"/>
        <w:rPr>
          <w:b/>
          <w:sz w:val="24"/>
          <w:szCs w:val="24"/>
          <w:lang w:val="kk-KZ"/>
        </w:rPr>
      </w:pPr>
    </w:p>
    <w:p w:rsidR="001D7588" w:rsidRPr="00A84D90" w:rsidRDefault="001D7588" w:rsidP="001D7588">
      <w:pPr>
        <w:pStyle w:val="aa"/>
        <w:numPr>
          <w:ilvl w:val="0"/>
          <w:numId w:val="15"/>
        </w:numPr>
        <w:tabs>
          <w:tab w:val="left" w:pos="142"/>
          <w:tab w:val="left" w:pos="851"/>
          <w:tab w:val="left" w:pos="993"/>
        </w:tabs>
        <w:ind w:left="0" w:firstLine="709"/>
        <w:jc w:val="both"/>
        <w:rPr>
          <w:b/>
          <w:sz w:val="24"/>
          <w:szCs w:val="24"/>
          <w:lang w:val="kk-KZ"/>
        </w:rPr>
      </w:pPr>
      <w:r w:rsidRPr="00A84D90">
        <w:rPr>
          <w:b/>
          <w:sz w:val="24"/>
          <w:szCs w:val="24"/>
          <w:lang w:val="kk-KZ"/>
        </w:rPr>
        <w:t xml:space="preserve">Главный специалист Управления </w:t>
      </w:r>
      <w:r>
        <w:rPr>
          <w:b/>
          <w:sz w:val="24"/>
          <w:szCs w:val="24"/>
          <w:lang w:val="kk-KZ"/>
        </w:rPr>
        <w:t>информационных технологий</w:t>
      </w:r>
      <w:r w:rsidR="002A0A0A">
        <w:rPr>
          <w:b/>
          <w:sz w:val="24"/>
          <w:szCs w:val="24"/>
          <w:lang w:val="kk-KZ"/>
        </w:rPr>
        <w:t xml:space="preserve"> </w:t>
      </w:r>
      <w:r w:rsidR="002A0A0A" w:rsidRPr="00353262">
        <w:rPr>
          <w:b/>
          <w:bCs/>
          <w:iCs/>
          <w:sz w:val="24"/>
          <w:szCs w:val="24"/>
          <w:lang w:val="kk-KZ"/>
        </w:rPr>
        <w:t xml:space="preserve">(на период отпуска по уходу за ребенком основного сотрудника </w:t>
      </w:r>
      <w:r w:rsidR="002A0A0A">
        <w:rPr>
          <w:b/>
          <w:bCs/>
          <w:iCs/>
          <w:sz w:val="24"/>
          <w:szCs w:val="24"/>
          <w:lang w:val="kk-KZ"/>
        </w:rPr>
        <w:t xml:space="preserve">Бисаковой А.Е. </w:t>
      </w:r>
      <w:r w:rsidR="002A0A0A" w:rsidRPr="00353262">
        <w:rPr>
          <w:b/>
          <w:bCs/>
          <w:iCs/>
          <w:sz w:val="24"/>
          <w:szCs w:val="24"/>
          <w:lang w:val="kk-KZ"/>
        </w:rPr>
        <w:t xml:space="preserve">до </w:t>
      </w:r>
      <w:r w:rsidR="002A0A0A">
        <w:rPr>
          <w:b/>
          <w:bCs/>
          <w:iCs/>
          <w:sz w:val="24"/>
          <w:szCs w:val="24"/>
          <w:lang w:val="kk-KZ"/>
        </w:rPr>
        <w:t>19</w:t>
      </w:r>
      <w:r w:rsidR="002A0A0A" w:rsidRPr="00353262">
        <w:rPr>
          <w:b/>
          <w:bCs/>
          <w:iCs/>
          <w:sz w:val="24"/>
          <w:szCs w:val="24"/>
          <w:lang w:val="kk-KZ"/>
        </w:rPr>
        <w:t>.0</w:t>
      </w:r>
      <w:r w:rsidR="002A0A0A">
        <w:rPr>
          <w:b/>
          <w:bCs/>
          <w:iCs/>
          <w:sz w:val="24"/>
          <w:szCs w:val="24"/>
          <w:lang w:val="kk-KZ"/>
        </w:rPr>
        <w:t>3</w:t>
      </w:r>
      <w:r w:rsidR="002A0A0A" w:rsidRPr="00353262">
        <w:rPr>
          <w:b/>
          <w:bCs/>
          <w:iCs/>
          <w:sz w:val="24"/>
          <w:szCs w:val="24"/>
          <w:lang w:val="kk-KZ"/>
        </w:rPr>
        <w:t>.202</w:t>
      </w:r>
      <w:r w:rsidR="002A0A0A">
        <w:rPr>
          <w:b/>
          <w:bCs/>
          <w:iCs/>
          <w:sz w:val="24"/>
          <w:szCs w:val="24"/>
          <w:lang w:val="kk-KZ"/>
        </w:rPr>
        <w:t>5</w:t>
      </w:r>
      <w:r w:rsidR="002A0A0A" w:rsidRPr="00353262">
        <w:rPr>
          <w:b/>
          <w:bCs/>
          <w:iCs/>
          <w:sz w:val="24"/>
          <w:szCs w:val="24"/>
          <w:lang w:val="kk-KZ"/>
        </w:rPr>
        <w:t xml:space="preserve"> года) </w:t>
      </w:r>
      <w:r w:rsidRPr="00A84D90">
        <w:rPr>
          <w:b/>
          <w:sz w:val="24"/>
          <w:szCs w:val="24"/>
          <w:lang w:val="kk-KZ"/>
        </w:rPr>
        <w:t xml:space="preserve"> </w:t>
      </w:r>
      <w:r w:rsidRPr="00A84D90">
        <w:rPr>
          <w:b/>
          <w:color w:val="000000"/>
          <w:sz w:val="24"/>
          <w:szCs w:val="24"/>
        </w:rPr>
        <w:t xml:space="preserve">ДГД по </w:t>
      </w:r>
      <w:proofErr w:type="spellStart"/>
      <w:r w:rsidRPr="00A84D90">
        <w:rPr>
          <w:b/>
          <w:color w:val="000000"/>
          <w:sz w:val="24"/>
          <w:szCs w:val="24"/>
        </w:rPr>
        <w:t>г.Нур</w:t>
      </w:r>
      <w:proofErr w:type="spellEnd"/>
      <w:r w:rsidRPr="00A84D90">
        <w:rPr>
          <w:b/>
          <w:color w:val="000000"/>
          <w:sz w:val="24"/>
          <w:szCs w:val="24"/>
        </w:rPr>
        <w:t>-Султану КГД МФ РК, функциональный блок «</w:t>
      </w:r>
      <w:r>
        <w:rPr>
          <w:b/>
          <w:color w:val="000000"/>
          <w:sz w:val="24"/>
          <w:szCs w:val="24"/>
          <w:lang w:val="kk-KZ"/>
        </w:rPr>
        <w:t>Б</w:t>
      </w:r>
      <w:r w:rsidRPr="00A84D90">
        <w:rPr>
          <w:b/>
          <w:color w:val="000000"/>
          <w:sz w:val="24"/>
          <w:szCs w:val="24"/>
        </w:rPr>
        <w:t>», категория С-О-5, 1 единица</w:t>
      </w:r>
      <w:r>
        <w:rPr>
          <w:b/>
          <w:color w:val="000000"/>
          <w:sz w:val="24"/>
          <w:szCs w:val="24"/>
          <w:lang w:val="kk-KZ"/>
        </w:rPr>
        <w:t>.</w:t>
      </w:r>
    </w:p>
    <w:p w:rsidR="001D7588" w:rsidRPr="006C5329" w:rsidRDefault="001D7588" w:rsidP="001D7588">
      <w:pPr>
        <w:tabs>
          <w:tab w:val="left" w:pos="851"/>
        </w:tabs>
        <w:ind w:firstLine="709"/>
        <w:jc w:val="both"/>
        <w:rPr>
          <w:sz w:val="24"/>
          <w:szCs w:val="24"/>
          <w:lang w:val="kk-KZ"/>
        </w:rPr>
      </w:pPr>
      <w:r w:rsidRPr="006C5329">
        <w:rPr>
          <w:b/>
          <w:sz w:val="24"/>
          <w:szCs w:val="24"/>
          <w:lang w:val="kk-KZ"/>
        </w:rPr>
        <w:t xml:space="preserve">Функциональные обязанности: </w:t>
      </w:r>
      <w:r w:rsidRPr="006C5329">
        <w:rPr>
          <w:sz w:val="24"/>
          <w:szCs w:val="24"/>
        </w:rPr>
        <w:t xml:space="preserve">Координация работы по закрепленным </w:t>
      </w:r>
      <w:proofErr w:type="spellStart"/>
      <w:r w:rsidRPr="006C5329">
        <w:rPr>
          <w:sz w:val="24"/>
          <w:szCs w:val="24"/>
        </w:rPr>
        <w:t>направлениям:организация</w:t>
      </w:r>
      <w:proofErr w:type="spellEnd"/>
      <w:r w:rsidRPr="006C5329">
        <w:rPr>
          <w:sz w:val="24"/>
          <w:szCs w:val="24"/>
        </w:rPr>
        <w:t xml:space="preserve">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6C5329">
        <w:rPr>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6C5329">
        <w:rPr>
          <w:sz w:val="24"/>
          <w:szCs w:val="24"/>
          <w:lang w:val="en-US"/>
        </w:rPr>
        <w:t>UPS</w:t>
      </w:r>
      <w:r w:rsidRPr="006C5329">
        <w:rPr>
          <w:sz w:val="24"/>
          <w:szCs w:val="24"/>
          <w:lang w:val="kk-KZ"/>
        </w:rPr>
        <w:t>)</w:t>
      </w:r>
      <w:r w:rsidRPr="006C5329">
        <w:rPr>
          <w:sz w:val="24"/>
          <w:szCs w:val="24"/>
        </w:rPr>
        <w:t xml:space="preserve"> серверного оборудования и рабочих станций пользователей.</w:t>
      </w:r>
    </w:p>
    <w:p w:rsidR="001D7588" w:rsidRPr="006C5329" w:rsidRDefault="001D7588" w:rsidP="001D7588">
      <w:pPr>
        <w:tabs>
          <w:tab w:val="left" w:pos="851"/>
        </w:tabs>
        <w:ind w:firstLine="709"/>
        <w:jc w:val="both"/>
        <w:rPr>
          <w:b/>
          <w:sz w:val="24"/>
          <w:szCs w:val="24"/>
          <w:lang w:val="kk-KZ"/>
        </w:rPr>
      </w:pPr>
      <w:r w:rsidRPr="006C5329">
        <w:rPr>
          <w:b/>
          <w:sz w:val="24"/>
          <w:szCs w:val="24"/>
          <w:lang w:val="kk-KZ"/>
        </w:rPr>
        <w:t xml:space="preserve">Требования к участникам конкурса: </w:t>
      </w:r>
      <w:r w:rsidRPr="006C5329">
        <w:rPr>
          <w:sz w:val="24"/>
          <w:szCs w:val="24"/>
          <w:lang w:val="kk-KZ"/>
        </w:rPr>
        <w:t>П</w:t>
      </w:r>
      <w:proofErr w:type="spellStart"/>
      <w:r w:rsidRPr="006C5329">
        <w:rPr>
          <w:sz w:val="24"/>
          <w:szCs w:val="24"/>
        </w:rPr>
        <w:t>ослевузовское</w:t>
      </w:r>
      <w:proofErr w:type="spellEnd"/>
      <w:r w:rsidRPr="006C5329">
        <w:rPr>
          <w:sz w:val="24"/>
          <w:szCs w:val="24"/>
        </w:rPr>
        <w:t xml:space="preserve"> или </w:t>
      </w:r>
      <w:r w:rsidRPr="006C5329">
        <w:rPr>
          <w:sz w:val="24"/>
          <w:szCs w:val="24"/>
          <w:lang w:val="kk-KZ"/>
        </w:rPr>
        <w:t>в</w:t>
      </w:r>
      <w:proofErr w:type="spellStart"/>
      <w:r w:rsidRPr="006C5329">
        <w:rPr>
          <w:bCs/>
          <w:sz w:val="24"/>
          <w:szCs w:val="24"/>
        </w:rPr>
        <w:t>ысшее</w:t>
      </w:r>
      <w:proofErr w:type="spellEnd"/>
      <w:r w:rsidRPr="006C5329">
        <w:rPr>
          <w:bCs/>
          <w:sz w:val="24"/>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Pr="006C5329">
        <w:rPr>
          <w:bCs/>
          <w:sz w:val="24"/>
          <w:szCs w:val="24"/>
          <w:lang w:val="kk-KZ"/>
        </w:rPr>
        <w:t>и</w:t>
      </w:r>
      <w:r w:rsidRPr="006C5329">
        <w:rPr>
          <w:bCs/>
          <w:sz w:val="24"/>
          <w:szCs w:val="24"/>
        </w:rPr>
        <w:t xml:space="preserve"> и бизнес</w:t>
      </w:r>
      <w:r w:rsidRPr="006C5329">
        <w:rPr>
          <w:bCs/>
          <w:sz w:val="24"/>
          <w:szCs w:val="24"/>
          <w:lang w:val="kk-KZ"/>
        </w:rPr>
        <w:t>а</w:t>
      </w:r>
      <w:r w:rsidRPr="006C5329">
        <w:rPr>
          <w:bCs/>
          <w:sz w:val="24"/>
          <w:szCs w:val="24"/>
        </w:rPr>
        <w:t xml:space="preserve"> (государственное и местное управление</w:t>
      </w:r>
      <w:r w:rsidRPr="006C5329">
        <w:rPr>
          <w:bCs/>
          <w:sz w:val="24"/>
          <w:szCs w:val="24"/>
          <w:lang w:val="kk-KZ"/>
        </w:rPr>
        <w:t>, финансы, учет и аудит, маркетинг</w:t>
      </w:r>
      <w:r w:rsidRPr="006C5329">
        <w:rPr>
          <w:bCs/>
          <w:sz w:val="24"/>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Pr="006C5329">
        <w:rPr>
          <w:bCs/>
          <w:sz w:val="24"/>
          <w:szCs w:val="24"/>
          <w:lang w:val="kk-KZ"/>
        </w:rPr>
        <w:t>.</w:t>
      </w:r>
    </w:p>
    <w:p w:rsidR="001D7588" w:rsidRDefault="001D7588" w:rsidP="001D7588">
      <w:pPr>
        <w:tabs>
          <w:tab w:val="left" w:pos="851"/>
          <w:tab w:val="left" w:pos="1365"/>
        </w:tabs>
        <w:ind w:firstLine="709"/>
        <w:jc w:val="both"/>
        <w:rPr>
          <w:b/>
          <w:sz w:val="24"/>
          <w:szCs w:val="24"/>
          <w:lang w:val="kk-KZ"/>
        </w:rPr>
      </w:pPr>
    </w:p>
    <w:bookmarkEnd w:id="2"/>
    <w:p w:rsidR="0010736C" w:rsidRPr="007E1E9D" w:rsidRDefault="004B4F6A" w:rsidP="007E1E9D">
      <w:pPr>
        <w:pStyle w:val="aa"/>
        <w:tabs>
          <w:tab w:val="left" w:pos="0"/>
          <w:tab w:val="left" w:pos="851"/>
        </w:tabs>
        <w:ind w:left="0" w:firstLine="709"/>
        <w:jc w:val="both"/>
        <w:rPr>
          <w:b/>
          <w:sz w:val="24"/>
          <w:szCs w:val="24"/>
          <w:lang w:val="kk-KZ"/>
        </w:rPr>
      </w:pPr>
      <w:r>
        <w:rPr>
          <w:b/>
          <w:sz w:val="24"/>
          <w:szCs w:val="24"/>
          <w:lang w:val="kk-KZ"/>
        </w:rPr>
        <w:t>6</w:t>
      </w:r>
      <w:r w:rsidR="007E1E9D">
        <w:rPr>
          <w:b/>
          <w:sz w:val="24"/>
          <w:szCs w:val="24"/>
          <w:lang w:val="kk-KZ"/>
        </w:rPr>
        <w:t>.</w:t>
      </w:r>
      <w:r w:rsidR="0010736C" w:rsidRPr="007E1E9D">
        <w:rPr>
          <w:b/>
          <w:sz w:val="24"/>
          <w:szCs w:val="24"/>
          <w:lang w:val="kk-KZ"/>
        </w:rPr>
        <w:t xml:space="preserve">Главный специалист отдела администрирования акцизов Управления администрирования косвенных налогов </w:t>
      </w:r>
      <w:r w:rsidR="0010736C" w:rsidRPr="007E1E9D">
        <w:rPr>
          <w:b/>
          <w:bCs/>
          <w:iCs/>
          <w:sz w:val="24"/>
          <w:szCs w:val="24"/>
          <w:lang w:val="kk-KZ"/>
        </w:rPr>
        <w:t xml:space="preserve">(на период отпуска по уходу за ребенком основного сотрудника Исаковой Г.А. до 18.03.2024 года) </w:t>
      </w:r>
      <w:r w:rsidR="0010736C" w:rsidRPr="007E1E9D">
        <w:rPr>
          <w:b/>
          <w:sz w:val="24"/>
          <w:szCs w:val="24"/>
          <w:lang w:val="kk-KZ"/>
        </w:rPr>
        <w:t xml:space="preserve">ДГД по г.Нур-Султану КГД </w:t>
      </w:r>
      <w:r w:rsidR="008555F4" w:rsidRPr="007E1E9D">
        <w:rPr>
          <w:b/>
          <w:sz w:val="24"/>
          <w:szCs w:val="24"/>
          <w:lang w:val="kk-KZ"/>
        </w:rPr>
        <w:t>МФ РК, функциональный блок «А</w:t>
      </w:r>
      <w:r w:rsidR="0010736C" w:rsidRPr="007E1E9D">
        <w:rPr>
          <w:b/>
          <w:sz w:val="24"/>
          <w:szCs w:val="24"/>
          <w:lang w:val="kk-KZ"/>
        </w:rPr>
        <w:t>», категория С-О-5, 1 единица.</w:t>
      </w:r>
    </w:p>
    <w:p w:rsidR="00E773C5" w:rsidRPr="00E773C5" w:rsidRDefault="0010736C" w:rsidP="0010736C">
      <w:pPr>
        <w:ind w:firstLine="708"/>
        <w:jc w:val="both"/>
        <w:rPr>
          <w:sz w:val="24"/>
          <w:szCs w:val="24"/>
          <w:lang w:val="kk-KZ"/>
        </w:rPr>
      </w:pPr>
      <w:r w:rsidRPr="00353262">
        <w:rPr>
          <w:b/>
          <w:sz w:val="24"/>
          <w:szCs w:val="24"/>
          <w:lang w:val="kk-KZ"/>
        </w:rPr>
        <w:t>Функциональные обязанн</w:t>
      </w:r>
      <w:r w:rsidRPr="00E773C5">
        <w:rPr>
          <w:b/>
          <w:sz w:val="24"/>
          <w:szCs w:val="24"/>
          <w:lang w:val="kk-KZ"/>
        </w:rPr>
        <w:t>ости:</w:t>
      </w:r>
      <w:r w:rsidRPr="00E773C5">
        <w:rPr>
          <w:sz w:val="24"/>
          <w:szCs w:val="24"/>
        </w:rPr>
        <w:t xml:space="preserve"> </w:t>
      </w:r>
      <w:r w:rsidR="00E773C5" w:rsidRPr="00E773C5">
        <w:rPr>
          <w:sz w:val="24"/>
          <w:szCs w:val="24"/>
        </w:rPr>
        <w:t xml:space="preserve">Обеспечение исполнения поручений руководства Отдела, запросов налогоплательщиков. </w:t>
      </w:r>
      <w:r w:rsidR="00E773C5" w:rsidRPr="00E773C5">
        <w:rPr>
          <w:sz w:val="24"/>
          <w:szCs w:val="24"/>
          <w:lang w:val="kk-KZ"/>
        </w:rPr>
        <w:t xml:space="preserve">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Контроль за </w:t>
      </w:r>
      <w:r w:rsidR="00E773C5" w:rsidRPr="00E773C5">
        <w:rPr>
          <w:sz w:val="24"/>
          <w:szCs w:val="24"/>
          <w:lang w:val="kk-KZ"/>
        </w:rPr>
        <w:lastRenderedPageBreak/>
        <w:t>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w:t>
      </w:r>
      <w:proofErr w:type="spellStart"/>
      <w:r w:rsidR="00E773C5" w:rsidRPr="00E773C5">
        <w:rPr>
          <w:sz w:val="24"/>
          <w:szCs w:val="24"/>
        </w:rPr>
        <w:t>частие</w:t>
      </w:r>
      <w:proofErr w:type="spellEnd"/>
      <w:r w:rsidR="00E773C5" w:rsidRPr="00E773C5">
        <w:rPr>
          <w:sz w:val="24"/>
          <w:szCs w:val="24"/>
        </w:rPr>
        <w:t xml:space="preserve"> в работе семинаров с налогоплательщиками;  осуществление анализа предложений в пределах компетенции отдела; </w:t>
      </w:r>
      <w:r w:rsidR="00E773C5" w:rsidRPr="00E773C5">
        <w:rPr>
          <w:sz w:val="24"/>
          <w:szCs w:val="24"/>
          <w:lang w:val="kk-KZ"/>
        </w:rPr>
        <w:t>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w:t>
      </w:r>
    </w:p>
    <w:p w:rsidR="0010736C" w:rsidRDefault="0010736C" w:rsidP="00E773C5">
      <w:pPr>
        <w:ind w:firstLine="708"/>
        <w:jc w:val="both"/>
        <w:rPr>
          <w:bCs/>
          <w:sz w:val="24"/>
          <w:szCs w:val="24"/>
          <w:lang w:val="kk-KZ"/>
        </w:rPr>
      </w:pPr>
      <w:r w:rsidRPr="00E773C5">
        <w:rPr>
          <w:b/>
          <w:sz w:val="24"/>
          <w:szCs w:val="24"/>
          <w:lang w:val="kk-KZ"/>
        </w:rPr>
        <w:t xml:space="preserve">Требования к участникам конкурса: </w:t>
      </w:r>
      <w:r w:rsidR="00E773C5" w:rsidRPr="00E773C5">
        <w:rPr>
          <w:sz w:val="24"/>
          <w:szCs w:val="24"/>
          <w:lang w:val="kk-KZ"/>
        </w:rPr>
        <w:t>П</w:t>
      </w:r>
      <w:proofErr w:type="spellStart"/>
      <w:r w:rsidR="00E773C5" w:rsidRPr="00E773C5">
        <w:rPr>
          <w:sz w:val="24"/>
          <w:szCs w:val="24"/>
        </w:rPr>
        <w:t>ослевузовское</w:t>
      </w:r>
      <w:proofErr w:type="spellEnd"/>
      <w:r w:rsidR="00E773C5" w:rsidRPr="00E773C5">
        <w:rPr>
          <w:sz w:val="24"/>
          <w:szCs w:val="24"/>
        </w:rPr>
        <w:t xml:space="preserve"> или </w:t>
      </w:r>
      <w:r w:rsidR="00E773C5" w:rsidRPr="00E773C5">
        <w:rPr>
          <w:sz w:val="24"/>
          <w:szCs w:val="24"/>
          <w:lang w:val="kk-KZ"/>
        </w:rPr>
        <w:t>в</w:t>
      </w:r>
      <w:proofErr w:type="spellStart"/>
      <w:r w:rsidR="00E773C5" w:rsidRPr="00E773C5">
        <w:rPr>
          <w:bCs/>
          <w:sz w:val="24"/>
          <w:szCs w:val="24"/>
        </w:rPr>
        <w:t>ысшее</w:t>
      </w:r>
      <w:proofErr w:type="spellEnd"/>
      <w:r w:rsidR="00E773C5" w:rsidRPr="00E773C5">
        <w:rPr>
          <w:bCs/>
          <w:sz w:val="24"/>
          <w:szCs w:val="24"/>
        </w:rPr>
        <w:t xml:space="preserve">  образование в сфере социальных наук</w:t>
      </w:r>
      <w:r w:rsidR="00E773C5" w:rsidRPr="00E773C5">
        <w:rPr>
          <w:bCs/>
          <w:sz w:val="24"/>
          <w:szCs w:val="24"/>
          <w:lang w:val="kk-KZ"/>
        </w:rPr>
        <w:t>, экономики</w:t>
      </w:r>
      <w:r w:rsidR="00E773C5" w:rsidRPr="00E773C5">
        <w:rPr>
          <w:bCs/>
          <w:sz w:val="24"/>
          <w:szCs w:val="24"/>
        </w:rPr>
        <w:t xml:space="preserve"> и бизнеса</w:t>
      </w:r>
      <w:r w:rsidR="00E773C5" w:rsidRPr="00E773C5">
        <w:rPr>
          <w:bCs/>
          <w:sz w:val="24"/>
          <w:szCs w:val="24"/>
          <w:lang w:val="kk-KZ"/>
        </w:rPr>
        <w:t>, права</w:t>
      </w:r>
      <w:r w:rsidR="00E773C5" w:rsidRPr="00E773C5">
        <w:rPr>
          <w:bCs/>
          <w:sz w:val="24"/>
          <w:szCs w:val="24"/>
        </w:rPr>
        <w:t>.</w:t>
      </w:r>
    </w:p>
    <w:p w:rsidR="007E1E9D" w:rsidRDefault="007E1E9D" w:rsidP="00A84D90">
      <w:pPr>
        <w:tabs>
          <w:tab w:val="left" w:pos="0"/>
          <w:tab w:val="left" w:pos="1740"/>
        </w:tabs>
        <w:ind w:firstLine="709"/>
        <w:jc w:val="both"/>
        <w:rPr>
          <w:b/>
          <w:sz w:val="24"/>
          <w:szCs w:val="24"/>
          <w:lang w:val="kk-KZ"/>
        </w:rPr>
      </w:pPr>
    </w:p>
    <w:p w:rsidR="007E1E9D" w:rsidRPr="00FE3409" w:rsidRDefault="004B4F6A" w:rsidP="007E1E9D">
      <w:pPr>
        <w:pStyle w:val="aa"/>
        <w:tabs>
          <w:tab w:val="left" w:pos="851"/>
          <w:tab w:val="left" w:pos="993"/>
        </w:tabs>
        <w:ind w:left="0" w:firstLine="709"/>
        <w:jc w:val="both"/>
        <w:rPr>
          <w:b/>
          <w:sz w:val="24"/>
          <w:szCs w:val="24"/>
          <w:lang w:val="kk-KZ"/>
        </w:rPr>
      </w:pPr>
      <w:r>
        <w:rPr>
          <w:b/>
          <w:sz w:val="24"/>
          <w:szCs w:val="24"/>
          <w:lang w:val="kk-KZ"/>
        </w:rPr>
        <w:t>7</w:t>
      </w:r>
      <w:r w:rsidR="007E1E9D">
        <w:rPr>
          <w:b/>
          <w:sz w:val="24"/>
          <w:szCs w:val="24"/>
          <w:lang w:val="kk-KZ"/>
        </w:rPr>
        <w:t>.</w:t>
      </w:r>
      <w:r w:rsidR="007E1E9D" w:rsidRPr="00FE3409">
        <w:rPr>
          <w:b/>
          <w:sz w:val="24"/>
          <w:szCs w:val="24"/>
          <w:lang w:val="kk-KZ"/>
        </w:rPr>
        <w:t xml:space="preserve">Главный специалист отдела </w:t>
      </w:r>
      <w:r w:rsidR="007E1E9D">
        <w:rPr>
          <w:b/>
          <w:sz w:val="24"/>
          <w:szCs w:val="24"/>
          <w:lang w:val="kk-KZ"/>
        </w:rPr>
        <w:t>камерального мониторинга №2</w:t>
      </w:r>
      <w:r w:rsidR="007E1E9D" w:rsidRPr="00FE3409">
        <w:rPr>
          <w:b/>
          <w:sz w:val="24"/>
          <w:szCs w:val="24"/>
          <w:lang w:val="kk-KZ"/>
        </w:rPr>
        <w:t xml:space="preserve"> </w:t>
      </w:r>
      <w:r w:rsidR="007E1E9D" w:rsidRPr="00FE3409">
        <w:rPr>
          <w:b/>
          <w:bCs/>
          <w:iCs/>
          <w:sz w:val="24"/>
          <w:szCs w:val="24"/>
          <w:lang w:val="kk-KZ"/>
        </w:rPr>
        <w:t xml:space="preserve">(на период отпуска по уходу за ребенком основного сотрудника </w:t>
      </w:r>
      <w:r w:rsidR="007E1E9D">
        <w:rPr>
          <w:b/>
          <w:bCs/>
          <w:iCs/>
          <w:sz w:val="24"/>
          <w:szCs w:val="24"/>
          <w:lang w:val="kk-KZ"/>
        </w:rPr>
        <w:t>Асымовой А.А</w:t>
      </w:r>
      <w:r w:rsidR="007E1E9D" w:rsidRPr="00FE3409">
        <w:rPr>
          <w:b/>
          <w:bCs/>
          <w:iCs/>
          <w:sz w:val="24"/>
          <w:szCs w:val="24"/>
          <w:lang w:val="kk-KZ"/>
        </w:rPr>
        <w:t xml:space="preserve">. до </w:t>
      </w:r>
      <w:r w:rsidR="007E1E9D">
        <w:rPr>
          <w:b/>
          <w:bCs/>
          <w:iCs/>
          <w:sz w:val="24"/>
          <w:szCs w:val="24"/>
          <w:lang w:val="kk-KZ"/>
        </w:rPr>
        <w:t>18</w:t>
      </w:r>
      <w:r w:rsidR="007E1E9D" w:rsidRPr="00FE3409">
        <w:rPr>
          <w:b/>
          <w:bCs/>
          <w:iCs/>
          <w:sz w:val="24"/>
          <w:szCs w:val="24"/>
          <w:lang w:val="kk-KZ"/>
        </w:rPr>
        <w:t>.0</w:t>
      </w:r>
      <w:r w:rsidR="007E1E9D">
        <w:rPr>
          <w:b/>
          <w:bCs/>
          <w:iCs/>
          <w:sz w:val="24"/>
          <w:szCs w:val="24"/>
          <w:lang w:val="kk-KZ"/>
        </w:rPr>
        <w:t>4</w:t>
      </w:r>
      <w:r w:rsidR="007E1E9D" w:rsidRPr="00FE3409">
        <w:rPr>
          <w:b/>
          <w:bCs/>
          <w:iCs/>
          <w:sz w:val="24"/>
          <w:szCs w:val="24"/>
          <w:lang w:val="kk-KZ"/>
        </w:rPr>
        <w:t>.202</w:t>
      </w:r>
      <w:r w:rsidR="007E1E9D">
        <w:rPr>
          <w:b/>
          <w:bCs/>
          <w:iCs/>
          <w:sz w:val="24"/>
          <w:szCs w:val="24"/>
          <w:lang w:val="kk-KZ"/>
        </w:rPr>
        <w:t>5</w:t>
      </w:r>
      <w:r w:rsidR="007E1E9D" w:rsidRPr="00FE3409">
        <w:rPr>
          <w:b/>
          <w:bCs/>
          <w:iCs/>
          <w:sz w:val="24"/>
          <w:szCs w:val="24"/>
          <w:lang w:val="kk-KZ"/>
        </w:rPr>
        <w:t xml:space="preserve"> года) </w:t>
      </w:r>
      <w:r w:rsidR="007E1E9D" w:rsidRPr="00FE3409">
        <w:rPr>
          <w:b/>
          <w:sz w:val="24"/>
          <w:szCs w:val="24"/>
          <w:lang w:val="kk-KZ"/>
        </w:rPr>
        <w:t xml:space="preserve">Управления </w:t>
      </w:r>
      <w:r w:rsidR="007E1E9D">
        <w:rPr>
          <w:b/>
          <w:sz w:val="24"/>
          <w:szCs w:val="24"/>
          <w:lang w:val="kk-KZ"/>
        </w:rPr>
        <w:t xml:space="preserve">камерального мониторинга </w:t>
      </w:r>
      <w:r w:rsidR="007E1E9D" w:rsidRPr="00FE3409">
        <w:rPr>
          <w:b/>
          <w:sz w:val="24"/>
          <w:szCs w:val="24"/>
          <w:lang w:val="kk-KZ"/>
        </w:rPr>
        <w:t xml:space="preserve"> ДГД по г.Нур-Султану КГД МФ РК, функциональный блок «А», категория С-О-5, 1 единица.</w:t>
      </w:r>
    </w:p>
    <w:p w:rsidR="007E1E9D" w:rsidRPr="00853315" w:rsidRDefault="007E1E9D" w:rsidP="007E1E9D">
      <w:pPr>
        <w:ind w:firstLine="708"/>
        <w:jc w:val="both"/>
        <w:rPr>
          <w:sz w:val="24"/>
          <w:szCs w:val="24"/>
          <w:lang w:val="kk-KZ"/>
        </w:rPr>
      </w:pPr>
      <w:r w:rsidRPr="00353262">
        <w:rPr>
          <w:b/>
          <w:sz w:val="24"/>
          <w:szCs w:val="24"/>
          <w:lang w:val="kk-KZ"/>
        </w:rPr>
        <w:t>Функциональные обязанности:</w:t>
      </w:r>
      <w:r w:rsidRPr="00353262">
        <w:rPr>
          <w:sz w:val="24"/>
          <w:szCs w:val="24"/>
        </w:rPr>
        <w:t xml:space="preserve"> </w:t>
      </w:r>
      <w:r w:rsidRPr="00853315">
        <w:rPr>
          <w:sz w:val="24"/>
          <w:szCs w:val="24"/>
        </w:rPr>
        <w:t>Общее руководство и планирование работы Отдела. Координация работы</w:t>
      </w:r>
      <w:r w:rsidRPr="00853315">
        <w:rPr>
          <w:sz w:val="24"/>
          <w:szCs w:val="24"/>
          <w:lang w:val="kk-KZ"/>
        </w:rPr>
        <w:t>,</w:t>
      </w:r>
      <w:r w:rsidRPr="00853315">
        <w:rPr>
          <w:sz w:val="24"/>
          <w:szCs w:val="24"/>
        </w:rPr>
        <w:t xml:space="preserve"> осуществление контроля над работой </w:t>
      </w:r>
      <w:r w:rsidRPr="00853315">
        <w:rPr>
          <w:bCs/>
          <w:sz w:val="24"/>
          <w:szCs w:val="24"/>
        </w:rPr>
        <w:t xml:space="preserve">районных  управлений </w:t>
      </w:r>
      <w:r w:rsidRPr="00853315">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853315">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w:t>
      </w:r>
      <w:proofErr w:type="gramStart"/>
      <w:r w:rsidRPr="00853315">
        <w:rPr>
          <w:bCs/>
          <w:sz w:val="24"/>
          <w:szCs w:val="24"/>
        </w:rPr>
        <w:t>недействительными</w:t>
      </w:r>
      <w:proofErr w:type="gramEnd"/>
      <w:r w:rsidRPr="00853315">
        <w:rPr>
          <w:bCs/>
          <w:sz w:val="24"/>
          <w:szCs w:val="24"/>
        </w:rPr>
        <w:t>;</w:t>
      </w:r>
      <w:r w:rsidRPr="00853315">
        <w:rPr>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853315">
        <w:rPr>
          <w:bCs/>
          <w:sz w:val="24"/>
          <w:szCs w:val="24"/>
        </w:rPr>
        <w:t>представление руководителю управления</w:t>
      </w:r>
      <w:r w:rsidRPr="00853315">
        <w:rPr>
          <w:bCs/>
          <w:sz w:val="24"/>
          <w:szCs w:val="24"/>
          <w:lang w:val="kk-KZ"/>
        </w:rPr>
        <w:t xml:space="preserve"> качественного и в срок</w:t>
      </w:r>
      <w:r w:rsidRPr="00853315">
        <w:rPr>
          <w:bCs/>
          <w:sz w:val="24"/>
          <w:szCs w:val="24"/>
        </w:rPr>
        <w:t xml:space="preserve"> информации по направлениям деятельности Отдела в пределах закреплённых </w:t>
      </w:r>
      <w:proofErr w:type="spellStart"/>
      <w:r w:rsidRPr="00853315">
        <w:rPr>
          <w:bCs/>
          <w:sz w:val="24"/>
          <w:szCs w:val="24"/>
        </w:rPr>
        <w:t>обязанностей</w:t>
      </w:r>
      <w:proofErr w:type="gramStart"/>
      <w:r w:rsidRPr="00853315">
        <w:rPr>
          <w:bCs/>
          <w:sz w:val="24"/>
          <w:szCs w:val="24"/>
        </w:rPr>
        <w:t>;в</w:t>
      </w:r>
      <w:proofErr w:type="gramEnd"/>
      <w:r w:rsidRPr="00853315">
        <w:rPr>
          <w:bCs/>
          <w:sz w:val="24"/>
          <w:szCs w:val="24"/>
        </w:rPr>
        <w:t>заимодействие</w:t>
      </w:r>
      <w:proofErr w:type="spellEnd"/>
      <w:r w:rsidRPr="00853315">
        <w:rPr>
          <w:bCs/>
          <w:sz w:val="24"/>
          <w:szCs w:val="24"/>
        </w:rPr>
        <w:t xml:space="preserve"> с другими государственными органами, общественными организациями по вопросам входящих в компетенцию Отдела</w:t>
      </w:r>
      <w:r w:rsidRPr="00853315">
        <w:rPr>
          <w:bCs/>
          <w:sz w:val="24"/>
          <w:szCs w:val="24"/>
          <w:lang w:val="kk-KZ"/>
        </w:rPr>
        <w:t xml:space="preserve">; </w:t>
      </w:r>
      <w:r w:rsidRPr="00853315">
        <w:rPr>
          <w:sz w:val="24"/>
          <w:szCs w:val="24"/>
        </w:rPr>
        <w:t xml:space="preserve">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4B4F6A" w:rsidRDefault="007E1E9D" w:rsidP="004B4F6A">
      <w:pPr>
        <w:ind w:firstLine="708"/>
        <w:jc w:val="both"/>
        <w:rPr>
          <w:bCs/>
          <w:sz w:val="24"/>
          <w:szCs w:val="24"/>
          <w:lang w:val="kk-KZ"/>
        </w:rPr>
      </w:pPr>
      <w:r w:rsidRPr="00353262">
        <w:rPr>
          <w:b/>
          <w:sz w:val="24"/>
          <w:szCs w:val="24"/>
          <w:lang w:val="kk-KZ"/>
        </w:rPr>
        <w:t xml:space="preserve">Требования к участникам конкурса: </w:t>
      </w:r>
      <w:r w:rsidRPr="008144DE">
        <w:rPr>
          <w:sz w:val="24"/>
          <w:szCs w:val="24"/>
          <w:lang w:val="kk-KZ"/>
        </w:rPr>
        <w:t>П</w:t>
      </w:r>
      <w:proofErr w:type="spellStart"/>
      <w:r w:rsidRPr="008144DE">
        <w:rPr>
          <w:sz w:val="24"/>
          <w:szCs w:val="24"/>
        </w:rPr>
        <w:t>ослевузовское</w:t>
      </w:r>
      <w:proofErr w:type="spellEnd"/>
      <w:r w:rsidRPr="008144DE">
        <w:rPr>
          <w:sz w:val="24"/>
          <w:szCs w:val="24"/>
        </w:rPr>
        <w:t xml:space="preserve"> или </w:t>
      </w:r>
      <w:r w:rsidRPr="008144DE">
        <w:rPr>
          <w:sz w:val="24"/>
          <w:szCs w:val="24"/>
          <w:lang w:val="kk-KZ"/>
        </w:rPr>
        <w:t>в</w:t>
      </w:r>
      <w:proofErr w:type="spellStart"/>
      <w:r w:rsidRPr="008144DE">
        <w:rPr>
          <w:bCs/>
          <w:sz w:val="24"/>
          <w:szCs w:val="24"/>
        </w:rPr>
        <w:t>ысшее</w:t>
      </w:r>
      <w:proofErr w:type="spellEnd"/>
      <w:r w:rsidRPr="008144DE">
        <w:rPr>
          <w:bCs/>
          <w:sz w:val="24"/>
          <w:szCs w:val="24"/>
        </w:rPr>
        <w:t xml:space="preserve">  образование в сфере социальных наук</w:t>
      </w:r>
      <w:r w:rsidRPr="008144DE">
        <w:rPr>
          <w:bCs/>
          <w:sz w:val="24"/>
          <w:szCs w:val="24"/>
          <w:lang w:val="kk-KZ"/>
        </w:rPr>
        <w:t>, экономики</w:t>
      </w:r>
      <w:r w:rsidRPr="008144DE">
        <w:rPr>
          <w:bCs/>
          <w:sz w:val="24"/>
          <w:szCs w:val="24"/>
        </w:rPr>
        <w:t xml:space="preserve"> и бизнеса</w:t>
      </w:r>
      <w:r w:rsidRPr="008144DE">
        <w:rPr>
          <w:bCs/>
          <w:sz w:val="24"/>
          <w:szCs w:val="24"/>
          <w:lang w:val="kk-KZ"/>
        </w:rPr>
        <w:t>, права, технических наук и технологии (математическое и копьютерное моделирование).</w:t>
      </w:r>
    </w:p>
    <w:p w:rsidR="004B4F6A" w:rsidRDefault="004B4F6A" w:rsidP="004B4F6A">
      <w:pPr>
        <w:ind w:firstLine="708"/>
        <w:jc w:val="both"/>
        <w:rPr>
          <w:bCs/>
          <w:sz w:val="24"/>
          <w:szCs w:val="24"/>
          <w:lang w:val="kk-KZ"/>
        </w:rPr>
      </w:pPr>
    </w:p>
    <w:p w:rsidR="004B4F6A" w:rsidRDefault="004B4F6A" w:rsidP="004B4F6A">
      <w:pPr>
        <w:ind w:firstLine="708"/>
        <w:jc w:val="both"/>
        <w:rPr>
          <w:bCs/>
          <w:sz w:val="24"/>
          <w:szCs w:val="24"/>
          <w:lang w:val="kk-KZ"/>
        </w:rPr>
      </w:pPr>
    </w:p>
    <w:p w:rsidR="00F3624C" w:rsidRPr="00A84D90" w:rsidRDefault="00F3624C" w:rsidP="004B4F6A">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4B4F6A">
        <w:rPr>
          <w:b/>
          <w:sz w:val="24"/>
          <w:szCs w:val="24"/>
          <w:lang w:val="kk-KZ"/>
        </w:rPr>
        <w:t>02</w:t>
      </w:r>
      <w:r w:rsidR="00471916" w:rsidRPr="00A84D90">
        <w:rPr>
          <w:b/>
          <w:sz w:val="24"/>
          <w:szCs w:val="24"/>
          <w:lang w:val="kk-KZ"/>
        </w:rPr>
        <w:t xml:space="preserve"> </w:t>
      </w:r>
      <w:r w:rsidR="008C0EB3">
        <w:rPr>
          <w:b/>
          <w:sz w:val="24"/>
          <w:szCs w:val="24"/>
          <w:lang w:val="kk-KZ"/>
        </w:rPr>
        <w:t>дека</w:t>
      </w:r>
      <w:r w:rsidR="00753AB9" w:rsidRPr="00A84D90">
        <w:rPr>
          <w:b/>
          <w:sz w:val="24"/>
          <w:szCs w:val="24"/>
          <w:lang w:val="kk-KZ"/>
        </w:rPr>
        <w:t>б</w:t>
      </w:r>
      <w:r w:rsidR="00471916" w:rsidRPr="00A84D90">
        <w:rPr>
          <w:b/>
          <w:sz w:val="24"/>
          <w:szCs w:val="24"/>
          <w:lang w:val="kk-KZ"/>
        </w:rPr>
        <w:t>ря 2</w:t>
      </w:r>
      <w:r w:rsidRPr="00A84D90">
        <w:rPr>
          <w:b/>
          <w:sz w:val="24"/>
          <w:szCs w:val="24"/>
          <w:lang w:val="kk-KZ"/>
        </w:rPr>
        <w:t>02</w:t>
      </w:r>
      <w:r w:rsidR="00555286" w:rsidRPr="00A84D90">
        <w:rPr>
          <w:b/>
          <w:sz w:val="24"/>
          <w:szCs w:val="24"/>
          <w:lang w:val="kk-KZ"/>
        </w:rPr>
        <w:t>2</w:t>
      </w:r>
      <w:r w:rsidRPr="00A84D90">
        <w:rPr>
          <w:b/>
          <w:sz w:val="24"/>
          <w:szCs w:val="24"/>
          <w:lang w:val="kk-KZ"/>
        </w:rPr>
        <w:t xml:space="preserve"> года по </w:t>
      </w:r>
      <w:r w:rsidR="008C0EB3">
        <w:rPr>
          <w:b/>
          <w:sz w:val="24"/>
          <w:szCs w:val="24"/>
          <w:lang w:val="kk-KZ"/>
        </w:rPr>
        <w:t>0</w:t>
      </w:r>
      <w:r w:rsidR="004B4F6A">
        <w:rPr>
          <w:b/>
          <w:sz w:val="24"/>
          <w:szCs w:val="24"/>
          <w:lang w:val="kk-KZ"/>
        </w:rPr>
        <w:t>6</w:t>
      </w:r>
      <w:r w:rsidR="00753AB9" w:rsidRPr="00A84D90">
        <w:rPr>
          <w:b/>
          <w:sz w:val="24"/>
          <w:szCs w:val="24"/>
          <w:lang w:val="kk-KZ"/>
        </w:rPr>
        <w:t xml:space="preserve"> </w:t>
      </w:r>
      <w:r w:rsidR="008C0EB3">
        <w:rPr>
          <w:b/>
          <w:sz w:val="24"/>
          <w:szCs w:val="24"/>
          <w:lang w:val="kk-KZ"/>
        </w:rPr>
        <w:t>декабря</w:t>
      </w:r>
      <w:r w:rsidR="003C176B" w:rsidRPr="00A84D90">
        <w:rPr>
          <w:b/>
          <w:sz w:val="24"/>
          <w:szCs w:val="24"/>
          <w:lang w:val="kk-KZ"/>
        </w:rPr>
        <w:t xml:space="preserve"> </w:t>
      </w:r>
      <w:r w:rsidRPr="00A84D90">
        <w:rPr>
          <w:b/>
          <w:sz w:val="24"/>
          <w:szCs w:val="24"/>
          <w:lang w:val="kk-KZ"/>
        </w:rPr>
        <w:t>202</w:t>
      </w:r>
      <w:r w:rsidR="00555286" w:rsidRPr="00A84D90">
        <w:rPr>
          <w:b/>
          <w:sz w:val="24"/>
          <w:szCs w:val="24"/>
          <w:lang w:val="kk-KZ"/>
        </w:rPr>
        <w:t>2</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0040F4" w:rsidRDefault="00904D31" w:rsidP="002A0A0A">
      <w:pPr>
        <w:tabs>
          <w:tab w:val="left" w:pos="2010"/>
        </w:tabs>
        <w:jc w:val="both"/>
        <w:rPr>
          <w:sz w:val="24"/>
          <w:szCs w:val="24"/>
          <w:lang w:val="kk-KZ"/>
        </w:rPr>
      </w:pPr>
      <w:r>
        <w:rPr>
          <w:sz w:val="24"/>
          <w:szCs w:val="24"/>
          <w:lang w:val="kk-KZ"/>
        </w:rPr>
        <w:tab/>
      </w: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BF5244" w:rsidRDefault="00BF5244" w:rsidP="002A0A0A">
      <w:pPr>
        <w:tabs>
          <w:tab w:val="left" w:pos="2010"/>
        </w:tabs>
        <w:jc w:val="both"/>
        <w:rPr>
          <w:sz w:val="24"/>
          <w:szCs w:val="24"/>
          <w:lang w:val="kk-KZ"/>
        </w:rPr>
      </w:pPr>
    </w:p>
    <w:p w:rsidR="000040F4" w:rsidRDefault="000040F4"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904D31" w:rsidRDefault="00904D31"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037465" w:rsidRDefault="00037465" w:rsidP="002A0A0A">
            <w:pPr>
              <w:widowControl/>
              <w:spacing w:line="276" w:lineRule="auto"/>
              <w:rPr>
                <w:color w:val="000000"/>
                <w:szCs w:val="22"/>
                <w:lang w:val="kk-KZ"/>
              </w:rPr>
            </w:pPr>
          </w:p>
          <w:p w:rsidR="002A0A0A" w:rsidRDefault="002A0A0A" w:rsidP="002A0A0A">
            <w:pPr>
              <w:widowControl/>
              <w:spacing w:line="276" w:lineRule="auto"/>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F5244" w:rsidRDefault="00BF5244"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bookmarkStart w:id="12" w:name="_GoBack"/>
            <w:bookmarkEnd w:id="12"/>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13" w:name="z41"/>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4" w:name="z42"/>
            <w:r w:rsidRPr="00692F18">
              <w:rPr>
                <w:color w:val="000000"/>
              </w:rPr>
              <w:t xml:space="preserve"> </w:t>
            </w:r>
          </w:p>
        </w:tc>
        <w:bookmarkEnd w:id="14"/>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5"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5"/>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6"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7" w:name="z45"/>
      <w:bookmarkEnd w:id="16"/>
      <w:r w:rsidRPr="00692F18">
        <w:t>  ______________________________________________________________</w:t>
      </w:r>
    </w:p>
    <w:p w:rsidR="00B9181A" w:rsidRPr="00692F18" w:rsidRDefault="00B9181A" w:rsidP="00B9181A">
      <w:pPr>
        <w:widowControl/>
        <w:spacing w:line="276" w:lineRule="auto"/>
        <w:jc w:val="both"/>
      </w:pPr>
      <w:bookmarkStart w:id="18" w:name="z46"/>
      <w:bookmarkEnd w:id="17"/>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8F007C" w:rsidRDefault="00B9181A" w:rsidP="00692F18">
      <w:pPr>
        <w:widowControl/>
        <w:spacing w:line="276" w:lineRule="auto"/>
        <w:jc w:val="both"/>
        <w:rPr>
          <w:sz w:val="24"/>
          <w:szCs w:val="24"/>
          <w:lang w:val="kk-KZ"/>
        </w:rPr>
      </w:pPr>
      <w:bookmarkStart w:id="19" w:name="z47"/>
      <w:bookmarkEnd w:id="18"/>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9"/>
    </w:p>
    <w:p w:rsidR="00404452" w:rsidRPr="008F007C" w:rsidRDefault="00404452" w:rsidP="008F007C">
      <w:pPr>
        <w:jc w:val="center"/>
        <w:rPr>
          <w:sz w:val="24"/>
          <w:szCs w:val="24"/>
          <w:lang w:val="kk-KZ"/>
        </w:rPr>
      </w:pPr>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D2" w:rsidRDefault="003425D2" w:rsidP="000654E7">
      <w:r>
        <w:separator/>
      </w:r>
    </w:p>
  </w:endnote>
  <w:endnote w:type="continuationSeparator" w:id="0">
    <w:p w:rsidR="003425D2" w:rsidRDefault="003425D2"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D2" w:rsidRDefault="003425D2" w:rsidP="000654E7">
      <w:r>
        <w:separator/>
      </w:r>
    </w:p>
  </w:footnote>
  <w:footnote w:type="continuationSeparator" w:id="0">
    <w:p w:rsidR="003425D2" w:rsidRDefault="003425D2"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3D0196"/>
    <w:multiLevelType w:val="hybridMultilevel"/>
    <w:tmpl w:val="EAF8F05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4"/>
  </w:num>
  <w:num w:numId="4">
    <w:abstractNumId w:val="5"/>
  </w:num>
  <w:num w:numId="5">
    <w:abstractNumId w:val="3"/>
  </w:num>
  <w:num w:numId="6">
    <w:abstractNumId w:val="2"/>
  </w:num>
  <w:num w:numId="7">
    <w:abstractNumId w:val="11"/>
  </w:num>
  <w:num w:numId="8">
    <w:abstractNumId w:val="17"/>
  </w:num>
  <w:num w:numId="9">
    <w:abstractNumId w:val="1"/>
  </w:num>
  <w:num w:numId="10">
    <w:abstractNumId w:val="4"/>
  </w:num>
  <w:num w:numId="11">
    <w:abstractNumId w:val="12"/>
  </w:num>
  <w:num w:numId="12">
    <w:abstractNumId w:val="8"/>
  </w:num>
  <w:num w:numId="13">
    <w:abstractNumId w:val="15"/>
  </w:num>
  <w:num w:numId="14">
    <w:abstractNumId w:val="10"/>
  </w:num>
  <w:num w:numId="15">
    <w:abstractNumId w:val="13"/>
  </w:num>
  <w:num w:numId="16">
    <w:abstractNumId w:val="16"/>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042C9"/>
    <w:rsid w:val="00037465"/>
    <w:rsid w:val="00043905"/>
    <w:rsid w:val="000654E7"/>
    <w:rsid w:val="00091A53"/>
    <w:rsid w:val="00092C0B"/>
    <w:rsid w:val="00093EB6"/>
    <w:rsid w:val="000A25D4"/>
    <w:rsid w:val="000A57ED"/>
    <w:rsid w:val="000E3828"/>
    <w:rsid w:val="000E60C2"/>
    <w:rsid w:val="0010736C"/>
    <w:rsid w:val="00122EA6"/>
    <w:rsid w:val="001245F3"/>
    <w:rsid w:val="0012717B"/>
    <w:rsid w:val="00154F4C"/>
    <w:rsid w:val="00160A8D"/>
    <w:rsid w:val="00171E83"/>
    <w:rsid w:val="00177957"/>
    <w:rsid w:val="001C184D"/>
    <w:rsid w:val="001C27FA"/>
    <w:rsid w:val="001C6375"/>
    <w:rsid w:val="001D7588"/>
    <w:rsid w:val="001E3095"/>
    <w:rsid w:val="001E7AFE"/>
    <w:rsid w:val="00210588"/>
    <w:rsid w:val="002123FE"/>
    <w:rsid w:val="00215750"/>
    <w:rsid w:val="00223EDB"/>
    <w:rsid w:val="00230ACB"/>
    <w:rsid w:val="00255A8A"/>
    <w:rsid w:val="00261BB4"/>
    <w:rsid w:val="002629B6"/>
    <w:rsid w:val="00262A80"/>
    <w:rsid w:val="00275088"/>
    <w:rsid w:val="002906AD"/>
    <w:rsid w:val="002A0788"/>
    <w:rsid w:val="002A0A0A"/>
    <w:rsid w:val="002B712A"/>
    <w:rsid w:val="002E34E9"/>
    <w:rsid w:val="002E58B2"/>
    <w:rsid w:val="003040C6"/>
    <w:rsid w:val="0032508F"/>
    <w:rsid w:val="003425D2"/>
    <w:rsid w:val="00353262"/>
    <w:rsid w:val="0037421C"/>
    <w:rsid w:val="00393B20"/>
    <w:rsid w:val="00394CD4"/>
    <w:rsid w:val="003969B2"/>
    <w:rsid w:val="003B2FAE"/>
    <w:rsid w:val="003B4CD4"/>
    <w:rsid w:val="003C176B"/>
    <w:rsid w:val="003C3D03"/>
    <w:rsid w:val="003C3DE6"/>
    <w:rsid w:val="003D3623"/>
    <w:rsid w:val="003D4884"/>
    <w:rsid w:val="003D5111"/>
    <w:rsid w:val="003E56C3"/>
    <w:rsid w:val="003E6671"/>
    <w:rsid w:val="00404452"/>
    <w:rsid w:val="00414DF8"/>
    <w:rsid w:val="0043709D"/>
    <w:rsid w:val="00444516"/>
    <w:rsid w:val="0044475C"/>
    <w:rsid w:val="00447CE2"/>
    <w:rsid w:val="00456776"/>
    <w:rsid w:val="00471916"/>
    <w:rsid w:val="00482052"/>
    <w:rsid w:val="00492CE6"/>
    <w:rsid w:val="004A40A6"/>
    <w:rsid w:val="004B01DC"/>
    <w:rsid w:val="004B4F6A"/>
    <w:rsid w:val="004B7C16"/>
    <w:rsid w:val="004D5499"/>
    <w:rsid w:val="004E2B41"/>
    <w:rsid w:val="004E3EA6"/>
    <w:rsid w:val="004E4D72"/>
    <w:rsid w:val="004F5539"/>
    <w:rsid w:val="00506DEF"/>
    <w:rsid w:val="00507B07"/>
    <w:rsid w:val="00507DCE"/>
    <w:rsid w:val="00513AE5"/>
    <w:rsid w:val="005240E0"/>
    <w:rsid w:val="00547E41"/>
    <w:rsid w:val="00555286"/>
    <w:rsid w:val="00570284"/>
    <w:rsid w:val="0059563C"/>
    <w:rsid w:val="005A5B13"/>
    <w:rsid w:val="005B2AA8"/>
    <w:rsid w:val="005C5399"/>
    <w:rsid w:val="005E2D8D"/>
    <w:rsid w:val="00610F98"/>
    <w:rsid w:val="00613655"/>
    <w:rsid w:val="006228AD"/>
    <w:rsid w:val="006273ED"/>
    <w:rsid w:val="00657FC5"/>
    <w:rsid w:val="00660336"/>
    <w:rsid w:val="0066701B"/>
    <w:rsid w:val="006830F8"/>
    <w:rsid w:val="00692F18"/>
    <w:rsid w:val="006961AA"/>
    <w:rsid w:val="006A5144"/>
    <w:rsid w:val="006B273A"/>
    <w:rsid w:val="006B4FFB"/>
    <w:rsid w:val="006B69AD"/>
    <w:rsid w:val="006C0FAA"/>
    <w:rsid w:val="006C5329"/>
    <w:rsid w:val="006D3A1D"/>
    <w:rsid w:val="006E32F4"/>
    <w:rsid w:val="0070309E"/>
    <w:rsid w:val="00706E90"/>
    <w:rsid w:val="0071216B"/>
    <w:rsid w:val="00717A3D"/>
    <w:rsid w:val="00720C0A"/>
    <w:rsid w:val="00720F4C"/>
    <w:rsid w:val="007235DE"/>
    <w:rsid w:val="00723877"/>
    <w:rsid w:val="00724047"/>
    <w:rsid w:val="00744779"/>
    <w:rsid w:val="00744F9D"/>
    <w:rsid w:val="00751576"/>
    <w:rsid w:val="00753AB9"/>
    <w:rsid w:val="00754D9F"/>
    <w:rsid w:val="00763677"/>
    <w:rsid w:val="007646CF"/>
    <w:rsid w:val="00780949"/>
    <w:rsid w:val="00781D89"/>
    <w:rsid w:val="00781F75"/>
    <w:rsid w:val="00790F78"/>
    <w:rsid w:val="00793E3E"/>
    <w:rsid w:val="007A2F63"/>
    <w:rsid w:val="007A6A7F"/>
    <w:rsid w:val="007C3023"/>
    <w:rsid w:val="007D1993"/>
    <w:rsid w:val="007D3759"/>
    <w:rsid w:val="007E1E9D"/>
    <w:rsid w:val="007E5238"/>
    <w:rsid w:val="007F2769"/>
    <w:rsid w:val="007F4F9F"/>
    <w:rsid w:val="00812B55"/>
    <w:rsid w:val="008144DE"/>
    <w:rsid w:val="00820AC2"/>
    <w:rsid w:val="00822F95"/>
    <w:rsid w:val="008319E6"/>
    <w:rsid w:val="008416B5"/>
    <w:rsid w:val="00843AC8"/>
    <w:rsid w:val="00853315"/>
    <w:rsid w:val="008555F4"/>
    <w:rsid w:val="008573F8"/>
    <w:rsid w:val="00890BF5"/>
    <w:rsid w:val="00896A46"/>
    <w:rsid w:val="0089718E"/>
    <w:rsid w:val="008A370F"/>
    <w:rsid w:val="008B4647"/>
    <w:rsid w:val="008B7197"/>
    <w:rsid w:val="008C0EB3"/>
    <w:rsid w:val="008C7EEC"/>
    <w:rsid w:val="008F007C"/>
    <w:rsid w:val="008F417B"/>
    <w:rsid w:val="008F5B16"/>
    <w:rsid w:val="00904D31"/>
    <w:rsid w:val="00914A32"/>
    <w:rsid w:val="0092180B"/>
    <w:rsid w:val="00930123"/>
    <w:rsid w:val="00936124"/>
    <w:rsid w:val="009458AC"/>
    <w:rsid w:val="0095167C"/>
    <w:rsid w:val="009633FB"/>
    <w:rsid w:val="00970CEB"/>
    <w:rsid w:val="00981FE0"/>
    <w:rsid w:val="0098232C"/>
    <w:rsid w:val="00996849"/>
    <w:rsid w:val="009A47E4"/>
    <w:rsid w:val="009B2801"/>
    <w:rsid w:val="009C6E8C"/>
    <w:rsid w:val="009D6B7A"/>
    <w:rsid w:val="00A02DC7"/>
    <w:rsid w:val="00A05244"/>
    <w:rsid w:val="00A05511"/>
    <w:rsid w:val="00A1039A"/>
    <w:rsid w:val="00A22433"/>
    <w:rsid w:val="00A24D7A"/>
    <w:rsid w:val="00A30E94"/>
    <w:rsid w:val="00A33949"/>
    <w:rsid w:val="00A4140D"/>
    <w:rsid w:val="00A4520C"/>
    <w:rsid w:val="00A570F1"/>
    <w:rsid w:val="00A6197A"/>
    <w:rsid w:val="00A62767"/>
    <w:rsid w:val="00A73157"/>
    <w:rsid w:val="00A84D90"/>
    <w:rsid w:val="00A851BD"/>
    <w:rsid w:val="00A91AC8"/>
    <w:rsid w:val="00AA6B18"/>
    <w:rsid w:val="00AC33C0"/>
    <w:rsid w:val="00AC7ACA"/>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BC4F8E"/>
    <w:rsid w:val="00BE7014"/>
    <w:rsid w:val="00BF5244"/>
    <w:rsid w:val="00C00266"/>
    <w:rsid w:val="00C16268"/>
    <w:rsid w:val="00C34756"/>
    <w:rsid w:val="00C37B4A"/>
    <w:rsid w:val="00C57938"/>
    <w:rsid w:val="00C6610D"/>
    <w:rsid w:val="00C76ABD"/>
    <w:rsid w:val="00C76E78"/>
    <w:rsid w:val="00C806CE"/>
    <w:rsid w:val="00CA3DB5"/>
    <w:rsid w:val="00CB1276"/>
    <w:rsid w:val="00CC47AC"/>
    <w:rsid w:val="00CF3D6A"/>
    <w:rsid w:val="00D01731"/>
    <w:rsid w:val="00D04738"/>
    <w:rsid w:val="00D07902"/>
    <w:rsid w:val="00D154F8"/>
    <w:rsid w:val="00D33F51"/>
    <w:rsid w:val="00D61153"/>
    <w:rsid w:val="00D72DF8"/>
    <w:rsid w:val="00D8608D"/>
    <w:rsid w:val="00D8658D"/>
    <w:rsid w:val="00D93723"/>
    <w:rsid w:val="00D95A7A"/>
    <w:rsid w:val="00D9737B"/>
    <w:rsid w:val="00DB1967"/>
    <w:rsid w:val="00DC209B"/>
    <w:rsid w:val="00DC53C6"/>
    <w:rsid w:val="00DE4394"/>
    <w:rsid w:val="00DF30DD"/>
    <w:rsid w:val="00E12A40"/>
    <w:rsid w:val="00E27DA5"/>
    <w:rsid w:val="00E44E45"/>
    <w:rsid w:val="00E51620"/>
    <w:rsid w:val="00E57CEE"/>
    <w:rsid w:val="00E60321"/>
    <w:rsid w:val="00E667FC"/>
    <w:rsid w:val="00E717FA"/>
    <w:rsid w:val="00E761D9"/>
    <w:rsid w:val="00E773C5"/>
    <w:rsid w:val="00E846B4"/>
    <w:rsid w:val="00E862EC"/>
    <w:rsid w:val="00EA23BF"/>
    <w:rsid w:val="00EA7878"/>
    <w:rsid w:val="00EB13F3"/>
    <w:rsid w:val="00EE297C"/>
    <w:rsid w:val="00EF1695"/>
    <w:rsid w:val="00F07818"/>
    <w:rsid w:val="00F11A29"/>
    <w:rsid w:val="00F23AAD"/>
    <w:rsid w:val="00F3624C"/>
    <w:rsid w:val="00F36A64"/>
    <w:rsid w:val="00F43C1C"/>
    <w:rsid w:val="00F505B4"/>
    <w:rsid w:val="00F6020B"/>
    <w:rsid w:val="00F65AB7"/>
    <w:rsid w:val="00F77F10"/>
    <w:rsid w:val="00F8007A"/>
    <w:rsid w:val="00F825D8"/>
    <w:rsid w:val="00FA0840"/>
    <w:rsid w:val="00FC380F"/>
    <w:rsid w:val="00FD3A06"/>
    <w:rsid w:val="00FD54BE"/>
    <w:rsid w:val="00FE3409"/>
    <w:rsid w:val="00FF286C"/>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6F77-2A2B-4E50-9C2B-BB447CD1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9</Pages>
  <Words>3611</Words>
  <Characters>20588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224</cp:revision>
  <cp:lastPrinted>2022-11-30T03:11:00Z</cp:lastPrinted>
  <dcterms:created xsi:type="dcterms:W3CDTF">2021-10-28T12:06:00Z</dcterms:created>
  <dcterms:modified xsi:type="dcterms:W3CDTF">2022-11-30T06:32:00Z</dcterms:modified>
</cp:coreProperties>
</file>