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DE4394" w:rsidP="00404452">
      <w:pPr>
        <w:ind w:firstLine="540"/>
        <w:jc w:val="center"/>
        <w:rPr>
          <w:b/>
          <w:sz w:val="24"/>
          <w:szCs w:val="24"/>
        </w:rPr>
      </w:pPr>
      <w:r>
        <w:rPr>
          <w:b/>
          <w:sz w:val="24"/>
          <w:szCs w:val="24"/>
        </w:rPr>
        <w:t xml:space="preserve">  </w:t>
      </w:r>
      <w:r w:rsidR="009B2801"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009B2801"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r w:rsidR="003C176B">
        <w:rPr>
          <w:b/>
          <w:sz w:val="24"/>
          <w:szCs w:val="24"/>
          <w:lang w:val="kk-KZ"/>
        </w:rPr>
        <w:t xml:space="preserve"> </w:t>
      </w:r>
      <w:r w:rsidR="00F3624C" w:rsidRPr="00B616A2">
        <w:rPr>
          <w:b/>
          <w:sz w:val="24"/>
          <w:szCs w:val="24"/>
        </w:rPr>
        <w:t xml:space="preserve">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0" w:name="z340"/>
      <w:r w:rsidRPr="00CA3DB5">
        <w:rPr>
          <w:b/>
          <w:sz w:val="24"/>
          <w:szCs w:val="24"/>
        </w:rPr>
        <w:softHyphen/>
      </w:r>
      <w:bookmarkStart w:id="1" w:name="z264"/>
    </w:p>
    <w:p w:rsidR="00215750" w:rsidRPr="00215750" w:rsidRDefault="00093EB6" w:rsidP="00093EB6">
      <w:pPr>
        <w:ind w:firstLine="708"/>
        <w:jc w:val="both"/>
        <w:rPr>
          <w:b/>
          <w:color w:val="000000"/>
          <w:sz w:val="24"/>
          <w:szCs w:val="24"/>
        </w:rPr>
      </w:pPr>
      <w:bookmarkStart w:id="2" w:name="z213"/>
      <w:r w:rsidRPr="00093EB6">
        <w:rPr>
          <w:b/>
          <w:color w:val="000000"/>
          <w:sz w:val="24"/>
          <w:szCs w:val="24"/>
        </w:rPr>
        <w:t>К административным государс</w:t>
      </w:r>
      <w:r w:rsidR="00215750">
        <w:rPr>
          <w:b/>
          <w:color w:val="000000"/>
          <w:sz w:val="24"/>
          <w:szCs w:val="24"/>
        </w:rPr>
        <w:t>твенным должностям категории С-</w:t>
      </w:r>
      <w:r w:rsidR="00215750">
        <w:rPr>
          <w:b/>
          <w:color w:val="000000"/>
          <w:sz w:val="24"/>
          <w:szCs w:val="24"/>
          <w:lang w:val="en-US"/>
        </w:rPr>
        <w:t>R</w:t>
      </w:r>
      <w:r w:rsidRPr="00093EB6">
        <w:rPr>
          <w:b/>
          <w:color w:val="000000"/>
          <w:sz w:val="24"/>
          <w:szCs w:val="24"/>
        </w:rPr>
        <w:t>-</w:t>
      </w:r>
      <w:r w:rsidR="00215750" w:rsidRPr="00215750">
        <w:rPr>
          <w:b/>
          <w:color w:val="000000"/>
          <w:sz w:val="24"/>
          <w:szCs w:val="24"/>
        </w:rPr>
        <w:t xml:space="preserve">2 </w:t>
      </w:r>
      <w:r w:rsidR="00215750" w:rsidRPr="00093EB6">
        <w:rPr>
          <w:b/>
          <w:color w:val="000000"/>
          <w:sz w:val="24"/>
          <w:szCs w:val="24"/>
        </w:rPr>
        <w:t>устанавливаются следующие требования</w:t>
      </w:r>
    </w:p>
    <w:p w:rsidR="00781D89" w:rsidRPr="007F2769" w:rsidRDefault="00781D89" w:rsidP="007F2769">
      <w:pPr>
        <w:ind w:firstLine="709"/>
        <w:jc w:val="both"/>
        <w:rPr>
          <w:sz w:val="24"/>
        </w:rPr>
      </w:pPr>
      <w:r w:rsidRPr="007F2769">
        <w:rPr>
          <w:sz w:val="24"/>
        </w:rPr>
        <w:t>послевузовское или высшее образование;</w:t>
      </w:r>
    </w:p>
    <w:p w:rsidR="00781D89" w:rsidRPr="007F2769" w:rsidRDefault="00781D89" w:rsidP="007F2769">
      <w:pPr>
        <w:ind w:firstLine="709"/>
        <w:jc w:val="both"/>
        <w:rPr>
          <w:sz w:val="24"/>
        </w:rPr>
      </w:pPr>
      <w:r w:rsidRPr="007F2769">
        <w:rPr>
          <w:sz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81D89" w:rsidRPr="007F2769" w:rsidRDefault="00781D89" w:rsidP="007F2769">
      <w:pPr>
        <w:ind w:firstLine="709"/>
        <w:jc w:val="both"/>
        <w:rPr>
          <w:sz w:val="24"/>
        </w:rPr>
      </w:pPr>
      <w:r w:rsidRPr="007F2769">
        <w:rPr>
          <w:sz w:val="24"/>
        </w:rPr>
        <w:t>опыт работы должен соответствовать одному из следующих требований:</w:t>
      </w:r>
    </w:p>
    <w:p w:rsidR="00781D89" w:rsidRPr="007F2769" w:rsidRDefault="00781D89" w:rsidP="007F2769">
      <w:pPr>
        <w:ind w:firstLine="709"/>
        <w:jc w:val="both"/>
        <w:rPr>
          <w:sz w:val="24"/>
        </w:rPr>
      </w:pPr>
      <w:bookmarkStart w:id="3" w:name="z288"/>
      <w:proofErr w:type="gramStart"/>
      <w:r w:rsidRPr="007F2769">
        <w:rPr>
          <w:sz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81D89" w:rsidRPr="007F2769" w:rsidRDefault="00781D89" w:rsidP="007F2769">
      <w:pPr>
        <w:ind w:firstLine="709"/>
        <w:jc w:val="both"/>
        <w:rPr>
          <w:sz w:val="24"/>
        </w:rPr>
      </w:pPr>
      <w:bookmarkStart w:id="4" w:name="z289"/>
      <w:bookmarkEnd w:id="3"/>
      <w:r w:rsidRPr="007F2769">
        <w:rPr>
          <w:sz w:val="24"/>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781D89" w:rsidRPr="007F2769" w:rsidRDefault="00781D89" w:rsidP="007F2769">
      <w:pPr>
        <w:ind w:firstLine="709"/>
        <w:jc w:val="both"/>
        <w:rPr>
          <w:sz w:val="24"/>
        </w:rPr>
      </w:pPr>
      <w:bookmarkStart w:id="5" w:name="z290"/>
      <w:bookmarkEnd w:id="4"/>
      <w:proofErr w:type="gramStart"/>
      <w:r w:rsidRPr="007F2769">
        <w:rPr>
          <w:sz w:val="24"/>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F2769">
        <w:rPr>
          <w:sz w:val="24"/>
        </w:rPr>
        <w:t>маслихата</w:t>
      </w:r>
      <w:proofErr w:type="spellEnd"/>
      <w:r w:rsidRPr="007F2769">
        <w:rPr>
          <w:sz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7F2769">
        <w:rPr>
          <w:sz w:val="24"/>
        </w:rPr>
        <w:t xml:space="preserve"> основе, или в статусе международного служащего;</w:t>
      </w:r>
    </w:p>
    <w:p w:rsidR="00781D89" w:rsidRPr="007F2769" w:rsidRDefault="00781D89" w:rsidP="007F2769">
      <w:pPr>
        <w:ind w:firstLine="709"/>
        <w:jc w:val="both"/>
        <w:rPr>
          <w:sz w:val="24"/>
        </w:rPr>
      </w:pPr>
      <w:bookmarkStart w:id="6" w:name="z291"/>
      <w:bookmarkEnd w:id="5"/>
      <w:r w:rsidRPr="007F2769">
        <w:rPr>
          <w:sz w:val="24"/>
        </w:rPr>
        <w:t>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81D89" w:rsidRPr="007F2769" w:rsidRDefault="00781D89" w:rsidP="007F2769">
      <w:pPr>
        <w:ind w:firstLine="709"/>
        <w:jc w:val="both"/>
        <w:rPr>
          <w:sz w:val="24"/>
        </w:rPr>
      </w:pPr>
      <w:bookmarkStart w:id="7" w:name="z292"/>
      <w:bookmarkEnd w:id="6"/>
      <w:r w:rsidRPr="007F2769">
        <w:rPr>
          <w:sz w:val="24"/>
        </w:rPr>
        <w:t>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781D89" w:rsidRPr="007F2769" w:rsidRDefault="00781D89" w:rsidP="007F2769">
      <w:pPr>
        <w:ind w:firstLine="709"/>
        <w:jc w:val="both"/>
        <w:rPr>
          <w:sz w:val="24"/>
        </w:rPr>
      </w:pPr>
      <w:bookmarkStart w:id="8" w:name="z293"/>
      <w:bookmarkEnd w:id="7"/>
      <w:r w:rsidRPr="007F2769">
        <w:rPr>
          <w:sz w:val="24"/>
        </w:rPr>
        <w:t xml:space="preserve">6) завершение </w:t>
      </w:r>
      <w:proofErr w:type="gramStart"/>
      <w:r w:rsidRPr="007F2769">
        <w:rPr>
          <w:sz w:val="24"/>
        </w:rPr>
        <w:t>обучения по программам</w:t>
      </w:r>
      <w:proofErr w:type="gramEnd"/>
      <w:r w:rsidRPr="007F2769">
        <w:rPr>
          <w:sz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81D89" w:rsidRPr="007F2769" w:rsidRDefault="00781D89" w:rsidP="007F2769">
      <w:pPr>
        <w:ind w:firstLine="709"/>
        <w:jc w:val="both"/>
        <w:rPr>
          <w:sz w:val="24"/>
        </w:rPr>
      </w:pPr>
      <w:bookmarkStart w:id="9" w:name="z294"/>
      <w:bookmarkEnd w:id="8"/>
      <w:r w:rsidRPr="007F2769">
        <w:rPr>
          <w:sz w:val="24"/>
        </w:rPr>
        <w:t>7) наличие ученой степени;</w:t>
      </w:r>
    </w:p>
    <w:p w:rsidR="00781D89" w:rsidRPr="007F2769" w:rsidRDefault="00781D89" w:rsidP="007F2769">
      <w:pPr>
        <w:ind w:firstLine="709"/>
        <w:jc w:val="both"/>
        <w:rPr>
          <w:sz w:val="24"/>
        </w:rPr>
      </w:pPr>
      <w:bookmarkStart w:id="10" w:name="z295"/>
      <w:bookmarkEnd w:id="9"/>
      <w:r w:rsidRPr="007F2769">
        <w:rPr>
          <w:sz w:val="24"/>
        </w:rPr>
        <w:t>8) не менее пяти лет стажа работы для лиц, зачисленных в Президентский молодежный кадровый резерв.</w:t>
      </w:r>
    </w:p>
    <w:bookmarkEnd w:id="10"/>
    <w:p w:rsidR="00215750" w:rsidRDefault="00215750" w:rsidP="00093EB6">
      <w:pPr>
        <w:ind w:firstLine="708"/>
        <w:jc w:val="both"/>
        <w:rPr>
          <w:b/>
          <w:color w:val="000000"/>
          <w:sz w:val="24"/>
          <w:szCs w:val="24"/>
          <w:lang w:val="kk-KZ"/>
        </w:rPr>
      </w:pPr>
    </w:p>
    <w:p w:rsidR="007F2769" w:rsidRDefault="007F2769" w:rsidP="00093EB6">
      <w:pPr>
        <w:ind w:firstLine="708"/>
        <w:jc w:val="both"/>
        <w:rPr>
          <w:b/>
          <w:color w:val="000000"/>
          <w:sz w:val="24"/>
          <w:szCs w:val="24"/>
          <w:lang w:val="kk-KZ"/>
        </w:rPr>
      </w:pPr>
    </w:p>
    <w:p w:rsidR="00A02DC7" w:rsidRPr="007F2769" w:rsidRDefault="00A02DC7" w:rsidP="00093EB6">
      <w:pPr>
        <w:ind w:firstLine="708"/>
        <w:jc w:val="both"/>
        <w:rPr>
          <w:b/>
          <w:color w:val="000000"/>
          <w:sz w:val="24"/>
          <w:szCs w:val="24"/>
          <w:lang w:val="kk-KZ"/>
        </w:rPr>
      </w:pPr>
    </w:p>
    <w:p w:rsidR="00781D89" w:rsidRPr="00093EB6" w:rsidRDefault="00781D89" w:rsidP="00781D89">
      <w:pPr>
        <w:widowControl/>
        <w:ind w:firstLine="851"/>
        <w:jc w:val="both"/>
        <w:rPr>
          <w:b/>
          <w:sz w:val="24"/>
          <w:szCs w:val="24"/>
          <w:lang w:val="kk-KZ"/>
        </w:rPr>
      </w:pPr>
      <w:r w:rsidRPr="00093EB6">
        <w:rPr>
          <w:b/>
          <w:sz w:val="24"/>
          <w:szCs w:val="24"/>
        </w:rPr>
        <w:lastRenderedPageBreak/>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781D89" w:rsidRPr="00093EB6" w:rsidTr="00057E50">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781D89" w:rsidRPr="00093EB6" w:rsidTr="00057E50">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781D89" w:rsidRPr="00093EB6" w:rsidTr="00057E50">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781D89" w:rsidRPr="00093EB6" w:rsidRDefault="007F2769" w:rsidP="00057E50">
            <w:pPr>
              <w:keepNext/>
              <w:keepLines/>
              <w:tabs>
                <w:tab w:val="left" w:pos="132"/>
                <w:tab w:val="left" w:pos="6663"/>
              </w:tabs>
              <w:ind w:left="-1440" w:right="99" w:firstLine="1440"/>
              <w:jc w:val="center"/>
              <w:rPr>
                <w:bCs/>
                <w:iCs/>
                <w:sz w:val="24"/>
                <w:szCs w:val="24"/>
                <w:lang w:val="kk-KZ"/>
              </w:rPr>
            </w:pPr>
            <w:r>
              <w:rPr>
                <w:bCs/>
                <w:iCs/>
                <w:sz w:val="24"/>
                <w:szCs w:val="24"/>
              </w:rPr>
              <w:t>С-</w:t>
            </w:r>
            <w:r>
              <w:rPr>
                <w:bCs/>
                <w:iCs/>
                <w:sz w:val="24"/>
                <w:szCs w:val="24"/>
                <w:lang w:val="en-US"/>
              </w:rPr>
              <w:t>R</w:t>
            </w:r>
            <w:r w:rsidRPr="007F2769">
              <w:rPr>
                <w:bCs/>
                <w:iCs/>
                <w:sz w:val="24"/>
                <w:szCs w:val="24"/>
              </w:rPr>
              <w:t>-2</w:t>
            </w:r>
            <w:r w:rsidR="00781D89" w:rsidRPr="00093EB6">
              <w:rPr>
                <w:bCs/>
                <w:iCs/>
                <w:sz w:val="24"/>
                <w:szCs w:val="24"/>
                <w:lang w:val="kk-KZ"/>
              </w:rPr>
              <w:t xml:space="preserve">, </w:t>
            </w:r>
            <w:r w:rsidR="00781D89">
              <w:rPr>
                <w:bCs/>
                <w:iCs/>
                <w:sz w:val="24"/>
                <w:szCs w:val="24"/>
                <w:lang w:val="kk-KZ"/>
              </w:rPr>
              <w:t xml:space="preserve">функиональный </w:t>
            </w:r>
            <w:r w:rsidR="00781D89" w:rsidRPr="00093EB6">
              <w:rPr>
                <w:bCs/>
                <w:iCs/>
                <w:sz w:val="24"/>
                <w:szCs w:val="24"/>
                <w:lang w:val="kk-KZ"/>
              </w:rPr>
              <w:t>блок</w:t>
            </w:r>
            <w:proofErr w:type="gramStart"/>
            <w:r w:rsidR="00781D89" w:rsidRPr="00093EB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781D89" w:rsidRPr="007F2769" w:rsidRDefault="007F2769" w:rsidP="007F2769">
            <w:pPr>
              <w:jc w:val="center"/>
              <w:rPr>
                <w:bCs/>
                <w:iCs/>
                <w:sz w:val="24"/>
                <w:szCs w:val="24"/>
                <w:lang w:val="en-US"/>
              </w:rPr>
            </w:pPr>
            <w:r>
              <w:rPr>
                <w:sz w:val="24"/>
                <w:szCs w:val="24"/>
                <w:lang w:val="en-US"/>
              </w:rPr>
              <w:t>241</w:t>
            </w:r>
            <w:r>
              <w:rPr>
                <w:sz w:val="24"/>
                <w:szCs w:val="24"/>
                <w:lang w:val="kk-KZ"/>
              </w:rPr>
              <w:t xml:space="preserve"> 0</w:t>
            </w:r>
            <w:r>
              <w:rPr>
                <w:sz w:val="24"/>
                <w:szCs w:val="24"/>
                <w:lang w:val="en-US"/>
              </w:rPr>
              <w:t>78</w:t>
            </w:r>
          </w:p>
        </w:tc>
        <w:tc>
          <w:tcPr>
            <w:tcW w:w="4111" w:type="dxa"/>
            <w:tcBorders>
              <w:top w:val="single" w:sz="4" w:space="0" w:color="auto"/>
              <w:left w:val="single" w:sz="4" w:space="0" w:color="auto"/>
              <w:bottom w:val="single" w:sz="4" w:space="0" w:color="auto"/>
              <w:right w:val="single" w:sz="4" w:space="0" w:color="auto"/>
            </w:tcBorders>
          </w:tcPr>
          <w:p w:rsidR="00781D89" w:rsidRPr="007F2769" w:rsidRDefault="00781D89" w:rsidP="007F2769">
            <w:pPr>
              <w:jc w:val="center"/>
              <w:rPr>
                <w:bCs/>
                <w:iCs/>
                <w:sz w:val="24"/>
                <w:szCs w:val="24"/>
                <w:lang w:val="en-US"/>
              </w:rPr>
            </w:pPr>
            <w:r w:rsidRPr="009417FE">
              <w:rPr>
                <w:sz w:val="24"/>
                <w:szCs w:val="24"/>
                <w:lang w:val="kk-KZ"/>
              </w:rPr>
              <w:t>2</w:t>
            </w:r>
            <w:r w:rsidR="007F2769">
              <w:rPr>
                <w:sz w:val="24"/>
                <w:szCs w:val="24"/>
                <w:lang w:val="en-US"/>
              </w:rPr>
              <w:t>95 611</w:t>
            </w:r>
          </w:p>
        </w:tc>
      </w:tr>
    </w:tbl>
    <w:p w:rsidR="00215750" w:rsidRPr="00215750" w:rsidRDefault="00215750" w:rsidP="00093EB6">
      <w:pPr>
        <w:ind w:firstLine="708"/>
        <w:jc w:val="both"/>
        <w:rPr>
          <w:b/>
          <w:color w:val="000000"/>
          <w:sz w:val="24"/>
          <w:szCs w:val="24"/>
        </w:rPr>
      </w:pPr>
    </w:p>
    <w:p w:rsidR="00781D89" w:rsidRPr="00215750" w:rsidRDefault="00781D89" w:rsidP="00781D89">
      <w:pPr>
        <w:ind w:firstLine="708"/>
        <w:jc w:val="both"/>
        <w:rPr>
          <w:b/>
          <w:color w:val="000000"/>
          <w:sz w:val="24"/>
          <w:szCs w:val="24"/>
        </w:rPr>
      </w:pPr>
      <w:r w:rsidRPr="00093EB6">
        <w:rPr>
          <w:b/>
          <w:color w:val="000000"/>
          <w:sz w:val="24"/>
          <w:szCs w:val="24"/>
        </w:rPr>
        <w:t>К административным государс</w:t>
      </w:r>
      <w:r>
        <w:rPr>
          <w:b/>
          <w:color w:val="000000"/>
          <w:sz w:val="24"/>
          <w:szCs w:val="24"/>
        </w:rPr>
        <w:t>твенным должностям категории С-</w:t>
      </w:r>
      <w:r>
        <w:rPr>
          <w:b/>
          <w:color w:val="000000"/>
          <w:sz w:val="24"/>
          <w:szCs w:val="24"/>
          <w:lang w:val="kk-KZ"/>
        </w:rPr>
        <w:t>О-5</w:t>
      </w:r>
      <w:r w:rsidRPr="00215750">
        <w:rPr>
          <w:b/>
          <w:color w:val="000000"/>
          <w:sz w:val="24"/>
          <w:szCs w:val="24"/>
        </w:rPr>
        <w:t xml:space="preserve"> </w:t>
      </w:r>
      <w:r w:rsidRPr="00093EB6">
        <w:rPr>
          <w:b/>
          <w:color w:val="000000"/>
          <w:sz w:val="24"/>
          <w:szCs w:val="24"/>
        </w:rPr>
        <w:t>устанавливаются следующие требования</w:t>
      </w:r>
    </w:p>
    <w:p w:rsidR="00093EB6" w:rsidRPr="00093EB6" w:rsidRDefault="00093EB6" w:rsidP="00093EB6">
      <w:pPr>
        <w:jc w:val="both"/>
        <w:rPr>
          <w:b/>
          <w:color w:val="000000"/>
          <w:sz w:val="24"/>
          <w:szCs w:val="24"/>
        </w:rPr>
      </w:pPr>
      <w:r w:rsidRPr="00093EB6">
        <w:rPr>
          <w:color w:val="000000"/>
          <w:sz w:val="24"/>
          <w:szCs w:val="24"/>
          <w:lang w:val="en-US"/>
        </w:rPr>
        <w:t>    </w:t>
      </w:r>
      <w:r w:rsidR="00781D89">
        <w:rPr>
          <w:color w:val="000000"/>
          <w:sz w:val="24"/>
          <w:szCs w:val="24"/>
          <w:lang w:val="kk-KZ"/>
        </w:rPr>
        <w:t xml:space="preserve">     </w:t>
      </w:r>
      <w:r w:rsidRPr="00093EB6">
        <w:rPr>
          <w:color w:val="000000"/>
          <w:sz w:val="24"/>
          <w:szCs w:val="24"/>
          <w:lang w:val="en-US"/>
        </w:rPr>
        <w:t> </w:t>
      </w:r>
      <w:r w:rsidRPr="00093EB6">
        <w:rPr>
          <w:color w:val="000000"/>
          <w:sz w:val="24"/>
          <w:szCs w:val="24"/>
        </w:rPr>
        <w:t xml:space="preserve"> </w:t>
      </w:r>
      <w:r w:rsidRPr="00093EB6">
        <w:rPr>
          <w:b/>
          <w:color w:val="000000"/>
          <w:sz w:val="24"/>
          <w:szCs w:val="24"/>
        </w:rPr>
        <w:t>послевузовское или высшее образование;</w:t>
      </w:r>
    </w:p>
    <w:p w:rsidR="00093EB6" w:rsidRPr="00093EB6" w:rsidRDefault="00093EB6" w:rsidP="00093EB6">
      <w:pPr>
        <w:jc w:val="both"/>
        <w:rPr>
          <w:color w:val="000000"/>
          <w:sz w:val="24"/>
          <w:szCs w:val="24"/>
        </w:rPr>
      </w:pPr>
      <w:r w:rsidRPr="00093EB6">
        <w:rPr>
          <w:color w:val="000000"/>
          <w:sz w:val="24"/>
          <w:szCs w:val="24"/>
          <w:lang w:val="en-US"/>
        </w:rPr>
        <w:t>     </w:t>
      </w:r>
      <w:r w:rsidRPr="00093EB6">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93EB6" w:rsidRPr="00093EB6" w:rsidRDefault="00093EB6" w:rsidP="00093EB6">
      <w:pPr>
        <w:jc w:val="both"/>
        <w:rPr>
          <w:color w:val="000000"/>
          <w:sz w:val="24"/>
          <w:szCs w:val="24"/>
          <w:lang w:val="kk-KZ"/>
        </w:rPr>
      </w:pPr>
      <w:r w:rsidRPr="00093EB6">
        <w:rPr>
          <w:color w:val="000000"/>
          <w:sz w:val="24"/>
          <w:szCs w:val="24"/>
          <w:lang w:val="en-US"/>
        </w:rPr>
        <w:t>     </w:t>
      </w:r>
      <w:r w:rsidRPr="00093EB6">
        <w:rPr>
          <w:color w:val="000000"/>
          <w:sz w:val="24"/>
          <w:szCs w:val="24"/>
        </w:rPr>
        <w:t xml:space="preserve"> </w:t>
      </w:r>
      <w:r w:rsidR="00177957">
        <w:rPr>
          <w:color w:val="000000"/>
          <w:sz w:val="24"/>
          <w:szCs w:val="24"/>
          <w:lang w:val="kk-KZ"/>
        </w:rPr>
        <w:t xml:space="preserve">     </w:t>
      </w:r>
      <w:r w:rsidRPr="00093EB6">
        <w:rPr>
          <w:color w:val="000000"/>
          <w:sz w:val="24"/>
          <w:szCs w:val="24"/>
        </w:rPr>
        <w:t>опыт работы не требуется.</w:t>
      </w:r>
    </w:p>
    <w:p w:rsidR="00093EB6" w:rsidRPr="00093EB6" w:rsidRDefault="00093EB6" w:rsidP="00093EB6">
      <w:pPr>
        <w:rPr>
          <w:b/>
          <w:color w:val="000000"/>
          <w:sz w:val="24"/>
          <w:szCs w:val="24"/>
          <w:lang w:val="kk-KZ"/>
        </w:rPr>
      </w:pPr>
    </w:p>
    <w:bookmarkEnd w:id="2"/>
    <w:p w:rsidR="00093EB6" w:rsidRPr="00093EB6" w:rsidRDefault="00093EB6" w:rsidP="00093EB6">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093EB6" w:rsidRPr="00093EB6" w:rsidTr="00093EB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093EB6" w:rsidRPr="00093EB6" w:rsidTr="00093EB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B43279" w:rsidRPr="00093EB6" w:rsidTr="00093EB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43279" w:rsidRPr="00093EB6" w:rsidRDefault="00B43279" w:rsidP="00093EB6">
            <w:pPr>
              <w:keepNext/>
              <w:keepLines/>
              <w:tabs>
                <w:tab w:val="left" w:pos="132"/>
                <w:tab w:val="left" w:pos="6663"/>
              </w:tabs>
              <w:ind w:left="-1440" w:right="99" w:firstLine="1440"/>
              <w:jc w:val="center"/>
              <w:rPr>
                <w:bCs/>
                <w:iCs/>
                <w:sz w:val="24"/>
                <w:szCs w:val="24"/>
                <w:lang w:val="kk-KZ"/>
              </w:rPr>
            </w:pPr>
            <w:r w:rsidRPr="00093EB6">
              <w:rPr>
                <w:bCs/>
                <w:iCs/>
                <w:sz w:val="24"/>
                <w:szCs w:val="24"/>
              </w:rPr>
              <w:t>С-О-</w:t>
            </w:r>
            <w:r w:rsidRPr="00093EB6">
              <w:rPr>
                <w:bCs/>
                <w:iCs/>
                <w:sz w:val="24"/>
                <w:szCs w:val="24"/>
                <w:lang w:val="kk-KZ"/>
              </w:rPr>
              <w:t xml:space="preserve">5, </w:t>
            </w:r>
            <w:r>
              <w:rPr>
                <w:bCs/>
                <w:iCs/>
                <w:sz w:val="24"/>
                <w:szCs w:val="24"/>
                <w:lang w:val="kk-KZ"/>
              </w:rPr>
              <w:t xml:space="preserve">функиональный </w:t>
            </w:r>
            <w:r w:rsidRPr="00093EB6">
              <w:rPr>
                <w:bCs/>
                <w:iCs/>
                <w:sz w:val="24"/>
                <w:szCs w:val="24"/>
                <w:lang w:val="kk-KZ"/>
              </w:rPr>
              <w:t>блок</w:t>
            </w:r>
            <w:proofErr w:type="gramStart"/>
            <w:r w:rsidRPr="00093EB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260 615</w:t>
            </w:r>
          </w:p>
        </w:tc>
      </w:tr>
    </w:tbl>
    <w:p w:rsidR="00093EB6" w:rsidRPr="00093EB6" w:rsidRDefault="00093EB6" w:rsidP="00093EB6">
      <w:pPr>
        <w:widowControl/>
        <w:ind w:firstLine="709"/>
        <w:jc w:val="both"/>
        <w:rPr>
          <w:sz w:val="24"/>
          <w:szCs w:val="24"/>
          <w:lang w:val="kk-KZ"/>
        </w:rPr>
      </w:pPr>
    </w:p>
    <w:bookmarkEnd w:id="1"/>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w:t>
      </w:r>
      <w:r w:rsidR="00DB1967">
        <w:rPr>
          <w:b/>
          <w:sz w:val="24"/>
          <w:szCs w:val="24"/>
          <w:lang w:val="kk-KZ"/>
        </w:rPr>
        <w:t>0</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AD11CB" w:rsidRPr="00AD11CB" w:rsidRDefault="00492CE6" w:rsidP="00AD11CB">
      <w:pPr>
        <w:numPr>
          <w:ilvl w:val="0"/>
          <w:numId w:val="7"/>
        </w:numPr>
        <w:tabs>
          <w:tab w:val="left" w:pos="0"/>
        </w:tabs>
        <w:ind w:left="0" w:firstLine="709"/>
        <w:contextualSpacing/>
        <w:jc w:val="both"/>
        <w:rPr>
          <w:b/>
          <w:sz w:val="24"/>
          <w:szCs w:val="24"/>
          <w:lang w:val="kk-KZ"/>
        </w:rPr>
      </w:pPr>
      <w:r>
        <w:rPr>
          <w:b/>
          <w:sz w:val="24"/>
          <w:szCs w:val="24"/>
          <w:lang w:val="kk-KZ"/>
        </w:rPr>
        <w:t xml:space="preserve">Заместитель руководителя Управления государственных доходов по Алматинскому району </w:t>
      </w:r>
      <w:r w:rsidR="00AD11CB" w:rsidRPr="00AD11CB">
        <w:rPr>
          <w:b/>
          <w:sz w:val="24"/>
          <w:szCs w:val="24"/>
          <w:lang w:val="kk-KZ"/>
        </w:rPr>
        <w:t>ДГД по г.Нур-Султану КГД МФ РК</w:t>
      </w:r>
      <w:r w:rsidR="00AD11CB" w:rsidRPr="00AD11CB">
        <w:rPr>
          <w:sz w:val="24"/>
          <w:szCs w:val="24"/>
        </w:rPr>
        <w:t xml:space="preserve">, </w:t>
      </w:r>
      <w:r w:rsidR="00AD11CB" w:rsidRPr="00AD11CB">
        <w:rPr>
          <w:b/>
          <w:sz w:val="24"/>
          <w:szCs w:val="24"/>
          <w:lang w:val="kk-KZ"/>
        </w:rPr>
        <w:t xml:space="preserve">функциональный блок «А», </w:t>
      </w:r>
      <w:r w:rsidR="00AD11CB" w:rsidRPr="00AD11CB">
        <w:rPr>
          <w:b/>
          <w:sz w:val="24"/>
          <w:szCs w:val="24"/>
        </w:rPr>
        <w:t>категория С-</w:t>
      </w:r>
      <w:r>
        <w:rPr>
          <w:b/>
          <w:sz w:val="24"/>
          <w:szCs w:val="24"/>
          <w:lang w:val="en-US"/>
        </w:rPr>
        <w:t>R</w:t>
      </w:r>
      <w:r w:rsidRPr="00492CE6">
        <w:rPr>
          <w:b/>
          <w:sz w:val="24"/>
          <w:szCs w:val="24"/>
        </w:rPr>
        <w:t>-2</w:t>
      </w:r>
      <w:r w:rsidR="00AD11CB" w:rsidRPr="00AD11CB">
        <w:rPr>
          <w:b/>
          <w:sz w:val="24"/>
          <w:szCs w:val="24"/>
          <w:lang w:val="kk-KZ"/>
        </w:rPr>
        <w:t>, 1 единица.</w:t>
      </w:r>
    </w:p>
    <w:p w:rsidR="00AD12C8" w:rsidRDefault="00AD11CB" w:rsidP="00AD11CB">
      <w:pPr>
        <w:ind w:firstLine="709"/>
        <w:jc w:val="both"/>
        <w:rPr>
          <w:lang w:val="kk-KZ"/>
        </w:rPr>
      </w:pPr>
      <w:r w:rsidRPr="00B02E69">
        <w:rPr>
          <w:b/>
          <w:sz w:val="24"/>
          <w:szCs w:val="24"/>
          <w:lang w:val="kk-KZ"/>
        </w:rPr>
        <w:t>Функциональные обязанности:</w:t>
      </w:r>
      <w:r w:rsidRPr="00B02E69">
        <w:rPr>
          <w:sz w:val="24"/>
          <w:szCs w:val="24"/>
          <w:lang w:val="kk-KZ"/>
        </w:rPr>
        <w:t xml:space="preserve"> </w:t>
      </w:r>
      <w:r w:rsidR="003D4884" w:rsidRPr="003D4884">
        <w:rPr>
          <w:bCs/>
          <w:sz w:val="24"/>
          <w:szCs w:val="24"/>
        </w:rPr>
        <w:t xml:space="preserve">Организация и планирование работы курируемых отделов. Осуществление налогового </w:t>
      </w:r>
      <w:proofErr w:type="gramStart"/>
      <w:r w:rsidR="003D4884" w:rsidRPr="003D4884">
        <w:rPr>
          <w:bCs/>
          <w:sz w:val="24"/>
          <w:szCs w:val="24"/>
        </w:rPr>
        <w:t>контроля за</w:t>
      </w:r>
      <w:proofErr w:type="gramEnd"/>
      <w:r w:rsidR="003D4884" w:rsidRPr="003D4884">
        <w:rPr>
          <w:bCs/>
          <w:sz w:val="24"/>
          <w:szCs w:val="24"/>
        </w:rPr>
        <w:t xml:space="preserve">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Республики Казахстан и реализации данной политики. </w:t>
      </w:r>
      <w:proofErr w:type="gramStart"/>
      <w:r w:rsidR="003D4884" w:rsidRPr="003D4884">
        <w:rPr>
          <w:bCs/>
          <w:sz w:val="24"/>
          <w:szCs w:val="24"/>
        </w:rPr>
        <w:t>Контроль за</w:t>
      </w:r>
      <w:proofErr w:type="gramEnd"/>
      <w:r w:rsidR="003D4884" w:rsidRPr="003D4884">
        <w:rPr>
          <w:bCs/>
          <w:sz w:val="24"/>
          <w:szCs w:val="24"/>
        </w:rPr>
        <w:t xml:space="preserve"> соблюдением норм </w:t>
      </w:r>
      <w:r w:rsidR="003D4884" w:rsidRPr="003D4884">
        <w:rPr>
          <w:sz w:val="24"/>
          <w:szCs w:val="24"/>
        </w:rPr>
        <w:t>Этического кодекса государственных служащих Республики Казахстан</w:t>
      </w:r>
      <w:r w:rsidR="003D4884" w:rsidRPr="003D4884">
        <w:rPr>
          <w:bCs/>
          <w:sz w:val="24"/>
          <w:szCs w:val="24"/>
        </w:rPr>
        <w:t xml:space="preserve">, трудового законодательства, Закона Республики Казахстан «О противодействии коррупции». Проведение анализа, повышение качества предоставляемых государственных услуг; рассмотрение административного производства и вынесение решения </w:t>
      </w:r>
      <w:proofErr w:type="gramStart"/>
      <w:r w:rsidR="003D4884" w:rsidRPr="003D4884">
        <w:rPr>
          <w:bCs/>
          <w:sz w:val="24"/>
          <w:szCs w:val="24"/>
        </w:rPr>
        <w:t>согласно норм</w:t>
      </w:r>
      <w:proofErr w:type="gramEnd"/>
      <w:r w:rsidR="003D4884" w:rsidRPr="003D4884">
        <w:rPr>
          <w:bCs/>
          <w:sz w:val="24"/>
          <w:szCs w:val="24"/>
        </w:rPr>
        <w:t xml:space="preserve"> административного законодательства Республики Казахстан.</w:t>
      </w:r>
    </w:p>
    <w:p w:rsidR="00AD11CB" w:rsidRPr="003D4884" w:rsidRDefault="00AD11CB" w:rsidP="00AD11CB">
      <w:pPr>
        <w:ind w:firstLine="709"/>
        <w:jc w:val="both"/>
        <w:rPr>
          <w:bCs/>
          <w:sz w:val="24"/>
          <w:szCs w:val="24"/>
        </w:rPr>
      </w:pPr>
      <w:r w:rsidRPr="00B02E69">
        <w:rPr>
          <w:b/>
          <w:sz w:val="24"/>
          <w:szCs w:val="24"/>
        </w:rPr>
        <w:t xml:space="preserve">Требования к участникам конкурса: </w:t>
      </w:r>
      <w:r w:rsidR="003D4884" w:rsidRPr="003D4884">
        <w:rPr>
          <w:sz w:val="24"/>
          <w:szCs w:val="24"/>
          <w:lang w:val="kk-KZ"/>
        </w:rPr>
        <w:t>П</w:t>
      </w:r>
      <w:proofErr w:type="spellStart"/>
      <w:r w:rsidR="003D4884" w:rsidRPr="003D4884">
        <w:rPr>
          <w:sz w:val="24"/>
          <w:szCs w:val="24"/>
        </w:rPr>
        <w:t>ослевузовское</w:t>
      </w:r>
      <w:proofErr w:type="spellEnd"/>
      <w:r w:rsidR="003D4884" w:rsidRPr="003D4884">
        <w:rPr>
          <w:sz w:val="24"/>
          <w:szCs w:val="24"/>
        </w:rPr>
        <w:t xml:space="preserve"> или </w:t>
      </w:r>
      <w:r w:rsidR="003D4884" w:rsidRPr="003D4884">
        <w:rPr>
          <w:sz w:val="24"/>
          <w:szCs w:val="24"/>
          <w:lang w:val="kk-KZ"/>
        </w:rPr>
        <w:t>в</w:t>
      </w:r>
      <w:proofErr w:type="spellStart"/>
      <w:r w:rsidR="003D4884" w:rsidRPr="003D4884">
        <w:rPr>
          <w:bCs/>
          <w:sz w:val="24"/>
          <w:szCs w:val="24"/>
        </w:rPr>
        <w:t>ысшее</w:t>
      </w:r>
      <w:proofErr w:type="spellEnd"/>
      <w:r w:rsidR="003D4884" w:rsidRPr="003D4884">
        <w:rPr>
          <w:bCs/>
          <w:sz w:val="24"/>
          <w:szCs w:val="24"/>
        </w:rPr>
        <w:t xml:space="preserve">   образование в сфере социальных наук</w:t>
      </w:r>
      <w:r w:rsidR="003D4884" w:rsidRPr="003D4884">
        <w:rPr>
          <w:bCs/>
          <w:sz w:val="24"/>
          <w:szCs w:val="24"/>
          <w:lang w:val="kk-KZ"/>
        </w:rPr>
        <w:t>, экономики</w:t>
      </w:r>
      <w:r w:rsidR="003D4884" w:rsidRPr="003D4884">
        <w:rPr>
          <w:bCs/>
          <w:sz w:val="24"/>
          <w:szCs w:val="24"/>
        </w:rPr>
        <w:t xml:space="preserve"> и бизнеса</w:t>
      </w:r>
      <w:r w:rsidR="003D4884" w:rsidRPr="003D4884">
        <w:rPr>
          <w:bCs/>
          <w:sz w:val="24"/>
          <w:szCs w:val="24"/>
          <w:lang w:val="kk-KZ"/>
        </w:rPr>
        <w:t>, права.</w:t>
      </w:r>
    </w:p>
    <w:p w:rsidR="00E761D9" w:rsidRPr="00E761D9" w:rsidRDefault="00E761D9" w:rsidP="00E761D9">
      <w:pPr>
        <w:jc w:val="both"/>
        <w:rPr>
          <w:b/>
          <w:sz w:val="24"/>
          <w:szCs w:val="24"/>
          <w:lang w:val="kk-KZ"/>
        </w:rPr>
      </w:pPr>
    </w:p>
    <w:p w:rsidR="00B02E69" w:rsidRDefault="00F65AB7" w:rsidP="00B02E69">
      <w:pPr>
        <w:pStyle w:val="aa"/>
        <w:numPr>
          <w:ilvl w:val="0"/>
          <w:numId w:val="7"/>
        </w:numPr>
        <w:tabs>
          <w:tab w:val="left" w:pos="993"/>
        </w:tabs>
        <w:ind w:left="0" w:firstLine="709"/>
        <w:jc w:val="both"/>
        <w:rPr>
          <w:b/>
          <w:sz w:val="24"/>
          <w:szCs w:val="24"/>
          <w:lang w:val="kk-KZ"/>
        </w:rPr>
      </w:pPr>
      <w:r w:rsidRPr="00B02E69">
        <w:rPr>
          <w:b/>
          <w:sz w:val="24"/>
          <w:szCs w:val="24"/>
          <w:lang w:val="kk-KZ"/>
        </w:rPr>
        <w:t xml:space="preserve"> </w:t>
      </w:r>
      <w:r w:rsidR="006B4FFB" w:rsidRPr="00B02E69">
        <w:rPr>
          <w:b/>
          <w:sz w:val="24"/>
          <w:szCs w:val="24"/>
          <w:lang w:val="kk-KZ"/>
        </w:rPr>
        <w:t>Главный специалист отдела</w:t>
      </w:r>
      <w:r w:rsidR="00043905">
        <w:rPr>
          <w:b/>
          <w:sz w:val="24"/>
          <w:szCs w:val="24"/>
        </w:rPr>
        <w:t xml:space="preserve"> камерального мониторинга </w:t>
      </w:r>
      <w:r w:rsidR="00043905">
        <w:rPr>
          <w:b/>
          <w:sz w:val="24"/>
          <w:szCs w:val="24"/>
          <w:lang w:val="kk-KZ"/>
        </w:rPr>
        <w:t>№</w:t>
      </w:r>
      <w:r w:rsidR="00043905">
        <w:rPr>
          <w:b/>
          <w:sz w:val="24"/>
          <w:szCs w:val="24"/>
        </w:rPr>
        <w:t>1</w:t>
      </w:r>
      <w:r w:rsidR="00043905">
        <w:rPr>
          <w:b/>
          <w:sz w:val="24"/>
          <w:szCs w:val="24"/>
          <w:lang w:val="kk-KZ"/>
        </w:rPr>
        <w:t xml:space="preserve"> Управления камерального мониторинга </w:t>
      </w:r>
      <w:r w:rsidR="00B02E69" w:rsidRPr="00B02E69">
        <w:rPr>
          <w:b/>
          <w:sz w:val="24"/>
          <w:szCs w:val="24"/>
          <w:lang w:val="kk-KZ"/>
        </w:rPr>
        <w:t>ДГД по г.Нур-Султану КГД МФ РК, функциональный блок «А», категория С-О-5, 1 единица.</w:t>
      </w:r>
    </w:p>
    <w:p w:rsidR="00AD12C8" w:rsidRPr="007F2769" w:rsidRDefault="00AD12C8" w:rsidP="00AD12C8">
      <w:pPr>
        <w:ind w:firstLine="708"/>
        <w:jc w:val="both"/>
        <w:rPr>
          <w:b/>
          <w:sz w:val="24"/>
          <w:szCs w:val="24"/>
          <w:lang w:val="kk-KZ"/>
        </w:rPr>
      </w:pPr>
      <w:r w:rsidRPr="00AD12C8">
        <w:rPr>
          <w:b/>
          <w:sz w:val="24"/>
          <w:szCs w:val="24"/>
          <w:lang w:val="kk-KZ"/>
        </w:rPr>
        <w:t xml:space="preserve">Функциональные обязанности: </w:t>
      </w:r>
      <w:r w:rsidR="007F2769" w:rsidRPr="007F2769">
        <w:rPr>
          <w:sz w:val="24"/>
          <w:szCs w:val="24"/>
        </w:rPr>
        <w:t xml:space="preserve">Координация работы отделов районных управлений </w:t>
      </w:r>
      <w:r w:rsidR="007F2769" w:rsidRPr="007F2769">
        <w:rPr>
          <w:sz w:val="24"/>
          <w:szCs w:val="24"/>
          <w:lang w:val="kk-KZ"/>
        </w:rPr>
        <w:t xml:space="preserve">государственных доходов </w:t>
      </w:r>
      <w:r w:rsidR="007F2769" w:rsidRPr="007F2769">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007F2769" w:rsidRPr="007F2769">
        <w:rPr>
          <w:bCs/>
          <w:sz w:val="24"/>
          <w:szCs w:val="24"/>
        </w:rPr>
        <w:t xml:space="preserve">районных управлений </w:t>
      </w:r>
      <w:r w:rsidR="007F2769" w:rsidRPr="007F2769">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007F2769" w:rsidRPr="007F2769">
        <w:rPr>
          <w:bCs/>
          <w:sz w:val="24"/>
          <w:szCs w:val="24"/>
        </w:rPr>
        <w:t xml:space="preserve">; выявление схем ухода от налогов, по выявленным  результатам направление ходатайств в органы прокуратуры </w:t>
      </w:r>
      <w:r w:rsidR="007F2769" w:rsidRPr="007F2769">
        <w:rPr>
          <w:bCs/>
          <w:sz w:val="24"/>
          <w:szCs w:val="24"/>
          <w:lang w:val="kk-KZ"/>
        </w:rPr>
        <w:t xml:space="preserve">и суда </w:t>
      </w:r>
      <w:r w:rsidR="007F2769" w:rsidRPr="007F2769">
        <w:rPr>
          <w:bCs/>
          <w:sz w:val="24"/>
          <w:szCs w:val="24"/>
        </w:rPr>
        <w:t xml:space="preserve">о признании регистрации недействительной, направление исков в суд о признании сделок </w:t>
      </w:r>
      <w:r w:rsidR="007F2769" w:rsidRPr="007F2769">
        <w:rPr>
          <w:bCs/>
          <w:sz w:val="24"/>
          <w:szCs w:val="24"/>
        </w:rPr>
        <w:lastRenderedPageBreak/>
        <w:t xml:space="preserve">недействительными; </w:t>
      </w:r>
      <w:r w:rsidR="007F2769" w:rsidRPr="007F2769">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7F2769" w:rsidRPr="007F2769">
        <w:rPr>
          <w:bCs/>
          <w:sz w:val="24"/>
          <w:szCs w:val="24"/>
        </w:rPr>
        <w:t xml:space="preserve">представление руководителю </w:t>
      </w:r>
      <w:r w:rsidR="007F2769" w:rsidRPr="007F2769">
        <w:rPr>
          <w:bCs/>
          <w:sz w:val="24"/>
          <w:szCs w:val="24"/>
          <w:lang w:val="kk-KZ"/>
        </w:rPr>
        <w:t xml:space="preserve"> Управления и </w:t>
      </w:r>
      <w:r w:rsidR="007F2769" w:rsidRPr="007F2769">
        <w:rPr>
          <w:bCs/>
          <w:sz w:val="24"/>
          <w:szCs w:val="24"/>
        </w:rPr>
        <w:t>Отдела информации по направлениям деятельности Отдела в пределах закреплённых обязанностей;</w:t>
      </w:r>
      <w:r w:rsidR="007F2769">
        <w:rPr>
          <w:bCs/>
          <w:sz w:val="24"/>
          <w:szCs w:val="24"/>
          <w:lang w:val="kk-KZ"/>
        </w:rPr>
        <w:t xml:space="preserve"> </w:t>
      </w:r>
      <w:r w:rsidR="007F2769" w:rsidRPr="007F2769">
        <w:rPr>
          <w:bCs/>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007F2769" w:rsidRPr="007F2769">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6B4FFB" w:rsidRDefault="00AD12C8" w:rsidP="00AD12C8">
      <w:pPr>
        <w:ind w:firstLine="708"/>
        <w:jc w:val="both"/>
        <w:rPr>
          <w:bCs/>
          <w:sz w:val="24"/>
          <w:szCs w:val="24"/>
          <w:lang w:val="kk-KZ"/>
        </w:rPr>
      </w:pPr>
      <w:r w:rsidRPr="00AD12C8">
        <w:rPr>
          <w:b/>
          <w:sz w:val="24"/>
          <w:szCs w:val="24"/>
          <w:lang w:val="kk-KZ"/>
        </w:rPr>
        <w:t xml:space="preserve">Требования к участникам конкурса: </w:t>
      </w:r>
      <w:r w:rsidR="007F2769" w:rsidRPr="007F2769">
        <w:rPr>
          <w:sz w:val="24"/>
          <w:szCs w:val="24"/>
          <w:lang w:val="kk-KZ"/>
        </w:rPr>
        <w:t>П</w:t>
      </w:r>
      <w:proofErr w:type="spellStart"/>
      <w:r w:rsidR="007F2769" w:rsidRPr="007F2769">
        <w:rPr>
          <w:sz w:val="24"/>
          <w:szCs w:val="24"/>
        </w:rPr>
        <w:t>ослевузовское</w:t>
      </w:r>
      <w:proofErr w:type="spellEnd"/>
      <w:r w:rsidR="007F2769" w:rsidRPr="007F2769">
        <w:rPr>
          <w:sz w:val="24"/>
          <w:szCs w:val="24"/>
        </w:rPr>
        <w:t xml:space="preserve"> или </w:t>
      </w:r>
      <w:r w:rsidR="007F2769" w:rsidRPr="007F2769">
        <w:rPr>
          <w:sz w:val="24"/>
          <w:szCs w:val="24"/>
          <w:lang w:val="kk-KZ"/>
        </w:rPr>
        <w:t>в</w:t>
      </w:r>
      <w:proofErr w:type="spellStart"/>
      <w:r w:rsidR="007F2769" w:rsidRPr="007F2769">
        <w:rPr>
          <w:bCs/>
          <w:sz w:val="24"/>
          <w:szCs w:val="24"/>
        </w:rPr>
        <w:t>ысшее</w:t>
      </w:r>
      <w:proofErr w:type="spellEnd"/>
      <w:r w:rsidR="007F2769" w:rsidRPr="007F2769">
        <w:rPr>
          <w:bCs/>
          <w:sz w:val="24"/>
          <w:szCs w:val="24"/>
        </w:rPr>
        <w:t xml:space="preserve">  образование  в сфере социальных наук</w:t>
      </w:r>
      <w:r w:rsidR="007F2769" w:rsidRPr="007F2769">
        <w:rPr>
          <w:bCs/>
          <w:sz w:val="24"/>
          <w:szCs w:val="24"/>
          <w:lang w:val="kk-KZ"/>
        </w:rPr>
        <w:t>, экономики</w:t>
      </w:r>
      <w:r w:rsidR="007F2769" w:rsidRPr="007F2769">
        <w:rPr>
          <w:bCs/>
          <w:sz w:val="24"/>
          <w:szCs w:val="24"/>
        </w:rPr>
        <w:t xml:space="preserve"> и бизнеса</w:t>
      </w:r>
      <w:r w:rsidR="007F2769" w:rsidRPr="007F2769">
        <w:rPr>
          <w:bCs/>
          <w:sz w:val="24"/>
          <w:szCs w:val="24"/>
          <w:lang w:val="kk-KZ"/>
        </w:rPr>
        <w:t xml:space="preserve">, права, технических наук и технологии </w:t>
      </w:r>
      <w:r w:rsidR="007F2769" w:rsidRPr="007F2769">
        <w:rPr>
          <w:bCs/>
          <w:sz w:val="24"/>
          <w:szCs w:val="24"/>
        </w:rPr>
        <w:t>(</w:t>
      </w:r>
      <w:r w:rsidR="007F2769" w:rsidRPr="007F2769">
        <w:rPr>
          <w:bCs/>
          <w:sz w:val="24"/>
          <w:szCs w:val="24"/>
          <w:lang w:val="kk-KZ"/>
        </w:rPr>
        <w:t>математическое и копьютерное моделирование).</w:t>
      </w:r>
    </w:p>
    <w:p w:rsidR="00A02DC7" w:rsidRDefault="00A02DC7" w:rsidP="00AD12C8">
      <w:pPr>
        <w:ind w:firstLine="708"/>
        <w:jc w:val="both"/>
        <w:rPr>
          <w:bCs/>
          <w:sz w:val="24"/>
          <w:szCs w:val="24"/>
          <w:lang w:val="kk-KZ"/>
        </w:rPr>
      </w:pPr>
    </w:p>
    <w:p w:rsidR="00A02DC7" w:rsidRPr="00AD12C8" w:rsidRDefault="00A02DC7" w:rsidP="00AD12C8">
      <w:pPr>
        <w:ind w:firstLine="708"/>
        <w:jc w:val="both"/>
        <w:rPr>
          <w:color w:val="000000"/>
          <w:sz w:val="28"/>
          <w:szCs w:val="28"/>
          <w:lang w:val="kk-KZ"/>
        </w:rPr>
      </w:pPr>
    </w:p>
    <w:bookmarkEnd w:id="0"/>
    <w:p w:rsidR="00F3624C" w:rsidRPr="00E667FC" w:rsidRDefault="00F3624C" w:rsidP="00E667FC">
      <w:pPr>
        <w:pStyle w:val="Style9"/>
        <w:widowControl/>
        <w:spacing w:line="240" w:lineRule="auto"/>
        <w:ind w:firstLine="708"/>
        <w:rPr>
          <w:b/>
          <w:lang w:val="kk-KZ"/>
        </w:rPr>
      </w:pPr>
      <w:r w:rsidRPr="00BB5B69">
        <w:rPr>
          <w:b/>
          <w:lang w:val="kk-KZ"/>
        </w:rPr>
        <w:t>Срок приема документов</w:t>
      </w:r>
      <w:r w:rsidR="00AC33C0">
        <w:rPr>
          <w:b/>
          <w:lang w:val="kk-KZ"/>
        </w:rPr>
        <w:t xml:space="preserve">: с </w:t>
      </w:r>
      <w:r w:rsidR="0089718E">
        <w:rPr>
          <w:b/>
          <w:lang w:val="kk-KZ"/>
        </w:rPr>
        <w:t>22</w:t>
      </w:r>
      <w:r w:rsidR="003C176B" w:rsidRPr="003C176B">
        <w:rPr>
          <w:b/>
        </w:rPr>
        <w:t xml:space="preserve"> </w:t>
      </w:r>
      <w:r w:rsidR="003C176B">
        <w:rPr>
          <w:b/>
        </w:rPr>
        <w:t>июля</w:t>
      </w:r>
      <w:r w:rsidR="003C176B" w:rsidRPr="003C176B">
        <w:rPr>
          <w:b/>
        </w:rPr>
        <w:t xml:space="preserve"> </w:t>
      </w:r>
      <w:r w:rsidRPr="001E7AFE">
        <w:rPr>
          <w:b/>
          <w:lang w:val="kk-KZ"/>
        </w:rPr>
        <w:t>202</w:t>
      </w:r>
      <w:r w:rsidR="00555286">
        <w:rPr>
          <w:b/>
          <w:lang w:val="kk-KZ"/>
        </w:rPr>
        <w:t>2</w:t>
      </w:r>
      <w:r w:rsidRPr="001E7AFE">
        <w:rPr>
          <w:b/>
          <w:lang w:val="kk-KZ"/>
        </w:rPr>
        <w:t xml:space="preserve"> года по </w:t>
      </w:r>
      <w:r w:rsidR="0089718E">
        <w:rPr>
          <w:b/>
          <w:lang w:val="kk-KZ"/>
        </w:rPr>
        <w:t>26</w:t>
      </w:r>
      <w:r w:rsidR="003C176B">
        <w:rPr>
          <w:b/>
        </w:rPr>
        <w:t xml:space="preserve"> </w:t>
      </w:r>
      <w:r w:rsidR="003C176B">
        <w:rPr>
          <w:b/>
          <w:lang w:val="kk-KZ"/>
        </w:rPr>
        <w:t xml:space="preserve">июля </w:t>
      </w:r>
      <w:r w:rsidRPr="001E7AFE">
        <w:rPr>
          <w:b/>
          <w:lang w:val="kk-KZ"/>
        </w:rPr>
        <w:t>202</w:t>
      </w:r>
      <w:r w:rsidR="00555286">
        <w:rPr>
          <w:b/>
          <w:lang w:val="kk-KZ"/>
        </w:rPr>
        <w:t>2</w:t>
      </w:r>
      <w:r w:rsidRPr="001E7AFE">
        <w:rPr>
          <w:b/>
          <w:lang w:val="kk-KZ"/>
        </w:rPr>
        <w:t xml:space="preserve"> года</w:t>
      </w:r>
      <w:r w:rsidR="007235DE" w:rsidRPr="001E7AFE">
        <w:rPr>
          <w:b/>
          <w:lang w:val="kk-KZ"/>
        </w:rPr>
        <w:t xml:space="preserve"> включительно</w:t>
      </w:r>
      <w:r w:rsidR="003C176B">
        <w:rPr>
          <w:b/>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w:t>
      </w:r>
      <w:bookmarkStart w:id="11" w:name="_GoBack"/>
      <w:bookmarkEnd w:id="11"/>
      <w:r w:rsidRPr="00936124">
        <w:rPr>
          <w:b/>
          <w:sz w:val="24"/>
          <w:szCs w:val="24"/>
        </w:rPr>
        <w:t>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 xml:space="preserve">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w:t>
      </w:r>
      <w:r w:rsidRPr="001E3095">
        <w:rPr>
          <w:sz w:val="23"/>
          <w:szCs w:val="23"/>
        </w:rPr>
        <w:lastRenderedPageBreak/>
        <w:t>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Default="0043709D" w:rsidP="00936124">
      <w:pPr>
        <w:jc w:val="both"/>
        <w:rPr>
          <w:sz w:val="24"/>
          <w:szCs w:val="24"/>
          <w:lang w:val="kk-KZ"/>
        </w:rPr>
      </w:pPr>
    </w:p>
    <w:p w:rsidR="0043709D" w:rsidRPr="0043709D" w:rsidRDefault="0043709D" w:rsidP="00936124">
      <w:pPr>
        <w:jc w:val="both"/>
        <w:rPr>
          <w:sz w:val="24"/>
          <w:szCs w:val="24"/>
          <w:lang w:val="kk-KZ"/>
        </w:rPr>
      </w:pPr>
    </w:p>
    <w:p w:rsidR="00890BF5" w:rsidRPr="003C176B" w:rsidRDefault="00890BF5" w:rsidP="00936124">
      <w:pPr>
        <w:jc w:val="both"/>
        <w:rPr>
          <w:sz w:val="24"/>
          <w:szCs w:val="24"/>
        </w:rPr>
      </w:pPr>
    </w:p>
    <w:p w:rsidR="007E5238"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C00266" w:rsidRDefault="00C00266"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A02DC7" w:rsidRDefault="00A02DC7"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lastRenderedPageBreak/>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12"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13" w:name="z42"/>
            <w:r w:rsidRPr="00692F18">
              <w:rPr>
                <w:color w:val="000000"/>
              </w:rPr>
              <w:t xml:space="preserve"> </w:t>
            </w:r>
          </w:p>
        </w:tc>
        <w:bookmarkEnd w:id="13"/>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14"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14"/>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15"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16" w:name="z45"/>
      <w:bookmarkEnd w:id="15"/>
      <w:r w:rsidRPr="00692F18">
        <w:t>  ______________________________________________________________</w:t>
      </w:r>
    </w:p>
    <w:p w:rsidR="00B9181A" w:rsidRPr="00692F18" w:rsidRDefault="00B9181A" w:rsidP="00B9181A">
      <w:pPr>
        <w:widowControl/>
        <w:spacing w:line="276" w:lineRule="auto"/>
        <w:jc w:val="both"/>
      </w:pPr>
      <w:bookmarkStart w:id="17" w:name="z46"/>
      <w:bookmarkEnd w:id="16"/>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18" w:name="z47"/>
      <w:bookmarkEnd w:id="17"/>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8"/>
    </w:p>
    <w:sectPr w:rsidR="00404452" w:rsidRPr="00B9181A" w:rsidSect="00E761D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3D019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9"/>
  </w:num>
  <w:num w:numId="4">
    <w:abstractNumId w:val="5"/>
  </w:num>
  <w:num w:numId="5">
    <w:abstractNumId w:val="3"/>
  </w:num>
  <w:num w:numId="6">
    <w:abstractNumId w:val="2"/>
  </w:num>
  <w:num w:numId="7">
    <w:abstractNumId w:val="7"/>
  </w:num>
  <w:num w:numId="8">
    <w:abstractNumId w:val="1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43905"/>
    <w:rsid w:val="00091A53"/>
    <w:rsid w:val="00093EB6"/>
    <w:rsid w:val="000A25D4"/>
    <w:rsid w:val="0012717B"/>
    <w:rsid w:val="00154F4C"/>
    <w:rsid w:val="00171E83"/>
    <w:rsid w:val="00177957"/>
    <w:rsid w:val="001C27FA"/>
    <w:rsid w:val="001C6375"/>
    <w:rsid w:val="001E3095"/>
    <w:rsid w:val="001E7AFE"/>
    <w:rsid w:val="00210588"/>
    <w:rsid w:val="00215750"/>
    <w:rsid w:val="00230ACB"/>
    <w:rsid w:val="00255A8A"/>
    <w:rsid w:val="00261BB4"/>
    <w:rsid w:val="002629B6"/>
    <w:rsid w:val="00275088"/>
    <w:rsid w:val="002906AD"/>
    <w:rsid w:val="003040C6"/>
    <w:rsid w:val="0032508F"/>
    <w:rsid w:val="0037421C"/>
    <w:rsid w:val="003B4CD4"/>
    <w:rsid w:val="003C176B"/>
    <w:rsid w:val="003C3D03"/>
    <w:rsid w:val="003D4884"/>
    <w:rsid w:val="003D5111"/>
    <w:rsid w:val="003E56C3"/>
    <w:rsid w:val="00404452"/>
    <w:rsid w:val="0043709D"/>
    <w:rsid w:val="00444516"/>
    <w:rsid w:val="00447CE2"/>
    <w:rsid w:val="00482052"/>
    <w:rsid w:val="00492CE6"/>
    <w:rsid w:val="004B01DC"/>
    <w:rsid w:val="004D5499"/>
    <w:rsid w:val="004F5539"/>
    <w:rsid w:val="00507B07"/>
    <w:rsid w:val="00507DCE"/>
    <w:rsid w:val="00513AE5"/>
    <w:rsid w:val="005240E0"/>
    <w:rsid w:val="00555286"/>
    <w:rsid w:val="00570284"/>
    <w:rsid w:val="005A5B13"/>
    <w:rsid w:val="005B2AA8"/>
    <w:rsid w:val="005C5399"/>
    <w:rsid w:val="00613655"/>
    <w:rsid w:val="006273ED"/>
    <w:rsid w:val="00657FC5"/>
    <w:rsid w:val="0066701B"/>
    <w:rsid w:val="006830F8"/>
    <w:rsid w:val="00692F18"/>
    <w:rsid w:val="006A5144"/>
    <w:rsid w:val="006B4FFB"/>
    <w:rsid w:val="006C0FAA"/>
    <w:rsid w:val="006D3A1D"/>
    <w:rsid w:val="006E32F4"/>
    <w:rsid w:val="0070309E"/>
    <w:rsid w:val="0071216B"/>
    <w:rsid w:val="00720C0A"/>
    <w:rsid w:val="007235DE"/>
    <w:rsid w:val="00723877"/>
    <w:rsid w:val="00724047"/>
    <w:rsid w:val="00744779"/>
    <w:rsid w:val="00744F9D"/>
    <w:rsid w:val="00751576"/>
    <w:rsid w:val="00754D9F"/>
    <w:rsid w:val="00763677"/>
    <w:rsid w:val="007646CF"/>
    <w:rsid w:val="00780949"/>
    <w:rsid w:val="00781D89"/>
    <w:rsid w:val="00781F75"/>
    <w:rsid w:val="00793E3E"/>
    <w:rsid w:val="007A2F63"/>
    <w:rsid w:val="007C3023"/>
    <w:rsid w:val="007D1993"/>
    <w:rsid w:val="007D3759"/>
    <w:rsid w:val="007E5238"/>
    <w:rsid w:val="007F2769"/>
    <w:rsid w:val="007F4F9F"/>
    <w:rsid w:val="00812B55"/>
    <w:rsid w:val="00820AC2"/>
    <w:rsid w:val="00822F95"/>
    <w:rsid w:val="008319E6"/>
    <w:rsid w:val="008416B5"/>
    <w:rsid w:val="00843AC8"/>
    <w:rsid w:val="008573F8"/>
    <w:rsid w:val="00890BF5"/>
    <w:rsid w:val="00896A46"/>
    <w:rsid w:val="0089718E"/>
    <w:rsid w:val="008C7EEC"/>
    <w:rsid w:val="008F417B"/>
    <w:rsid w:val="008F5B16"/>
    <w:rsid w:val="0092180B"/>
    <w:rsid w:val="00936124"/>
    <w:rsid w:val="009458AC"/>
    <w:rsid w:val="009633FB"/>
    <w:rsid w:val="00981FE0"/>
    <w:rsid w:val="0098232C"/>
    <w:rsid w:val="009B2801"/>
    <w:rsid w:val="00A02DC7"/>
    <w:rsid w:val="00A1039A"/>
    <w:rsid w:val="00A22433"/>
    <w:rsid w:val="00A24D7A"/>
    <w:rsid w:val="00A30E94"/>
    <w:rsid w:val="00A4140D"/>
    <w:rsid w:val="00A6197A"/>
    <w:rsid w:val="00A62767"/>
    <w:rsid w:val="00A73157"/>
    <w:rsid w:val="00AA6B18"/>
    <w:rsid w:val="00AC33C0"/>
    <w:rsid w:val="00AD11CB"/>
    <w:rsid w:val="00AD12C8"/>
    <w:rsid w:val="00AD421C"/>
    <w:rsid w:val="00AE0122"/>
    <w:rsid w:val="00B02E69"/>
    <w:rsid w:val="00B13F27"/>
    <w:rsid w:val="00B153C7"/>
    <w:rsid w:val="00B16C6F"/>
    <w:rsid w:val="00B260AD"/>
    <w:rsid w:val="00B2725F"/>
    <w:rsid w:val="00B37EC8"/>
    <w:rsid w:val="00B43279"/>
    <w:rsid w:val="00B616A2"/>
    <w:rsid w:val="00B83CE9"/>
    <w:rsid w:val="00B9181A"/>
    <w:rsid w:val="00B91850"/>
    <w:rsid w:val="00BA515D"/>
    <w:rsid w:val="00BB5B69"/>
    <w:rsid w:val="00C00266"/>
    <w:rsid w:val="00C34756"/>
    <w:rsid w:val="00C57938"/>
    <w:rsid w:val="00C6610D"/>
    <w:rsid w:val="00CA3DB5"/>
    <w:rsid w:val="00CC47AC"/>
    <w:rsid w:val="00CF3D6A"/>
    <w:rsid w:val="00D04738"/>
    <w:rsid w:val="00D61153"/>
    <w:rsid w:val="00D8608D"/>
    <w:rsid w:val="00D8658D"/>
    <w:rsid w:val="00D9737B"/>
    <w:rsid w:val="00DB1967"/>
    <w:rsid w:val="00DC53C6"/>
    <w:rsid w:val="00DE4394"/>
    <w:rsid w:val="00E12A40"/>
    <w:rsid w:val="00E27DA5"/>
    <w:rsid w:val="00E51620"/>
    <w:rsid w:val="00E60321"/>
    <w:rsid w:val="00E667FC"/>
    <w:rsid w:val="00E717FA"/>
    <w:rsid w:val="00E761D9"/>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E398-BC7F-4037-8FBD-91433C11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97</cp:revision>
  <cp:lastPrinted>2022-07-21T05:01:00Z</cp:lastPrinted>
  <dcterms:created xsi:type="dcterms:W3CDTF">2021-10-28T12:06:00Z</dcterms:created>
  <dcterms:modified xsi:type="dcterms:W3CDTF">2022-07-21T11:31:00Z</dcterms:modified>
</cp:coreProperties>
</file>