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2556CF" w:rsidRPr="002556CF" w:rsidRDefault="002556CF" w:rsidP="009A22D4">
      <w:pPr>
        <w:ind w:firstLine="567"/>
        <w:jc w:val="left"/>
        <w:rPr>
          <w:i w:val="0"/>
          <w:sz w:val="24"/>
          <w:szCs w:val="24"/>
          <w:lang w:val="kk-KZ"/>
        </w:rPr>
      </w:pP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A3170A" w:rsidRPr="00A3170A" w:rsidRDefault="00A3170A" w:rsidP="00A3170A">
      <w:pPr>
        <w:widowControl/>
        <w:spacing w:line="276" w:lineRule="auto"/>
        <w:jc w:val="both"/>
        <w:rPr>
          <w:bCs w:val="0"/>
          <w:i w:val="0"/>
          <w:iCs w:val="0"/>
          <w:sz w:val="24"/>
          <w:szCs w:val="24"/>
          <w:lang w:eastAsia="en-US"/>
        </w:rPr>
      </w:pPr>
      <w:bookmarkStart w:id="0" w:name="z213"/>
      <w:r w:rsidRPr="00A3170A">
        <w:rPr>
          <w:bCs w:val="0"/>
          <w:i w:val="0"/>
          <w:iCs w:val="0"/>
          <w:color w:val="000000"/>
          <w:sz w:val="24"/>
          <w:szCs w:val="24"/>
          <w:lang w:eastAsia="en-US"/>
        </w:rPr>
        <w:t>К административным государственным должностям категории С-О-6 устанавливаются следующие требования:</w:t>
      </w:r>
    </w:p>
    <w:p w:rsidR="00A3170A" w:rsidRPr="00A3170A" w:rsidRDefault="00A3170A" w:rsidP="00A3170A">
      <w:pPr>
        <w:widowControl/>
        <w:spacing w:line="276" w:lineRule="auto"/>
        <w:jc w:val="both"/>
        <w:rPr>
          <w:b w:val="0"/>
          <w:bCs w:val="0"/>
          <w:i w:val="0"/>
          <w:iCs w:val="0"/>
          <w:sz w:val="24"/>
          <w:szCs w:val="24"/>
          <w:lang w:eastAsia="en-US"/>
        </w:rPr>
      </w:pPr>
      <w:r w:rsidRPr="00A3170A">
        <w:rPr>
          <w:b w:val="0"/>
          <w:bCs w:val="0"/>
          <w:i w:val="0"/>
          <w:iCs w:val="0"/>
          <w:color w:val="000000"/>
          <w:sz w:val="24"/>
          <w:szCs w:val="24"/>
          <w:lang w:val="en-US" w:eastAsia="en-US"/>
        </w:rPr>
        <w:t>     </w:t>
      </w:r>
      <w:r>
        <w:rPr>
          <w:b w:val="0"/>
          <w:bCs w:val="0"/>
          <w:i w:val="0"/>
          <w:iCs w:val="0"/>
          <w:color w:val="000000"/>
          <w:sz w:val="24"/>
          <w:szCs w:val="24"/>
          <w:lang w:eastAsia="en-US"/>
        </w:rPr>
        <w:t xml:space="preserve">     </w:t>
      </w:r>
      <w:r w:rsidRPr="00A3170A">
        <w:rPr>
          <w:b w:val="0"/>
          <w:bCs w:val="0"/>
          <w:i w:val="0"/>
          <w:iCs w:val="0"/>
          <w:color w:val="000000"/>
          <w:sz w:val="24"/>
          <w:szCs w:val="24"/>
          <w:lang w:eastAsia="en-US"/>
        </w:rPr>
        <w:t xml:space="preserve"> послевузовское или высшее или </w:t>
      </w:r>
      <w:proofErr w:type="spellStart"/>
      <w:r w:rsidRPr="00A3170A">
        <w:rPr>
          <w:b w:val="0"/>
          <w:bCs w:val="0"/>
          <w:i w:val="0"/>
          <w:iCs w:val="0"/>
          <w:color w:val="000000"/>
          <w:sz w:val="24"/>
          <w:szCs w:val="24"/>
          <w:lang w:eastAsia="en-US"/>
        </w:rPr>
        <w:t>послесреднее</w:t>
      </w:r>
      <w:proofErr w:type="spellEnd"/>
      <w:r w:rsidRPr="00A3170A">
        <w:rPr>
          <w:b w:val="0"/>
          <w:bCs w:val="0"/>
          <w:i w:val="0"/>
          <w:iCs w:val="0"/>
          <w:color w:val="000000"/>
          <w:sz w:val="24"/>
          <w:szCs w:val="24"/>
          <w:lang w:eastAsia="en-US"/>
        </w:rPr>
        <w:t xml:space="preserve"> образование;</w:t>
      </w:r>
    </w:p>
    <w:p w:rsidR="00A3170A" w:rsidRPr="00A3170A" w:rsidRDefault="00A3170A" w:rsidP="00A3170A">
      <w:pPr>
        <w:widowControl/>
        <w:spacing w:line="276" w:lineRule="auto"/>
        <w:jc w:val="both"/>
        <w:rPr>
          <w:b w:val="0"/>
          <w:bCs w:val="0"/>
          <w:i w:val="0"/>
          <w:iCs w:val="0"/>
          <w:sz w:val="24"/>
          <w:szCs w:val="24"/>
          <w:lang w:eastAsia="en-US"/>
        </w:rPr>
      </w:pPr>
      <w:r w:rsidRPr="00A3170A">
        <w:rPr>
          <w:b w:val="0"/>
          <w:bCs w:val="0"/>
          <w:i w:val="0"/>
          <w:iCs w:val="0"/>
          <w:color w:val="000000"/>
          <w:sz w:val="24"/>
          <w:szCs w:val="24"/>
          <w:lang w:val="en-US" w:eastAsia="en-US"/>
        </w:rPr>
        <w:t>     </w:t>
      </w:r>
      <w:r w:rsidRPr="00A3170A">
        <w:rPr>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Default="00A3170A" w:rsidP="00A3170A">
      <w:pPr>
        <w:jc w:val="left"/>
        <w:rPr>
          <w:b w:val="0"/>
          <w:bCs w:val="0"/>
          <w:i w:val="0"/>
          <w:iCs w:val="0"/>
          <w:color w:val="000000"/>
          <w:sz w:val="24"/>
          <w:szCs w:val="24"/>
          <w:lang w:eastAsia="en-US"/>
        </w:rPr>
      </w:pPr>
      <w:r w:rsidRPr="00A3170A">
        <w:rPr>
          <w:b w:val="0"/>
          <w:bCs w:val="0"/>
          <w:i w:val="0"/>
          <w:iCs w:val="0"/>
          <w:color w:val="000000"/>
          <w:sz w:val="24"/>
          <w:szCs w:val="24"/>
          <w:lang w:val="en-US" w:eastAsia="en-US"/>
        </w:rPr>
        <w:t>     </w:t>
      </w:r>
      <w:r w:rsidRPr="00A3170A">
        <w:rPr>
          <w:b w:val="0"/>
          <w:bCs w:val="0"/>
          <w:i w:val="0"/>
          <w:iCs w:val="0"/>
          <w:color w:val="000000"/>
          <w:sz w:val="24"/>
          <w:szCs w:val="24"/>
          <w:lang w:eastAsia="en-US"/>
        </w:rPr>
        <w:t xml:space="preserve"> </w:t>
      </w:r>
      <w:r>
        <w:rPr>
          <w:b w:val="0"/>
          <w:bCs w:val="0"/>
          <w:i w:val="0"/>
          <w:iCs w:val="0"/>
          <w:color w:val="000000"/>
          <w:sz w:val="24"/>
          <w:szCs w:val="24"/>
          <w:lang w:eastAsia="en-US"/>
        </w:rPr>
        <w:t xml:space="preserve">     </w:t>
      </w:r>
      <w:r w:rsidRPr="00A3170A">
        <w:rPr>
          <w:b w:val="0"/>
          <w:bCs w:val="0"/>
          <w:i w:val="0"/>
          <w:iCs w:val="0"/>
          <w:color w:val="000000"/>
          <w:sz w:val="24"/>
          <w:szCs w:val="24"/>
          <w:lang w:eastAsia="en-US"/>
        </w:rPr>
        <w:t>опыт работы не требуется.</w:t>
      </w:r>
    </w:p>
    <w:p w:rsidR="00A3170A" w:rsidRPr="00A3170A" w:rsidRDefault="00A3170A" w:rsidP="00A3170A">
      <w:pPr>
        <w:jc w:val="left"/>
        <w:rPr>
          <w:bCs w:val="0"/>
          <w:i w:val="0"/>
          <w:iCs w:val="0"/>
          <w:color w:val="000000"/>
          <w:sz w:val="24"/>
          <w:szCs w:val="24"/>
          <w:lang w:val="kk-KZ"/>
        </w:rPr>
      </w:pPr>
    </w:p>
    <w:bookmarkEnd w:id="0"/>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12"/>
        <w:gridCol w:w="3260"/>
        <w:gridCol w:w="3381"/>
      </w:tblGrid>
      <w:tr w:rsidR="00F128BA" w:rsidRPr="00BC52BF" w:rsidTr="00D65B94">
        <w:trPr>
          <w:cantSplit/>
          <w:trHeight w:val="233"/>
        </w:trPr>
        <w:tc>
          <w:tcPr>
            <w:tcW w:w="3012"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6641"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D65B94">
        <w:trPr>
          <w:cantSplit/>
          <w:trHeight w:val="303"/>
        </w:trPr>
        <w:tc>
          <w:tcPr>
            <w:tcW w:w="3012"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338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D65B94" w:rsidRPr="00BC52BF" w:rsidTr="00D65B94">
        <w:trPr>
          <w:cantSplit/>
          <w:trHeight w:val="263"/>
        </w:trPr>
        <w:tc>
          <w:tcPr>
            <w:tcW w:w="3012" w:type="dxa"/>
            <w:tcBorders>
              <w:top w:val="single" w:sz="4" w:space="0" w:color="auto"/>
              <w:left w:val="single" w:sz="4" w:space="0" w:color="auto"/>
              <w:bottom w:val="single" w:sz="4" w:space="0" w:color="auto"/>
              <w:right w:val="single" w:sz="4" w:space="0" w:color="auto"/>
            </w:tcBorders>
            <w:vAlign w:val="center"/>
          </w:tcPr>
          <w:p w:rsidR="00D65B94" w:rsidRPr="00BC52BF" w:rsidRDefault="00D65B94" w:rsidP="003E39D0">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Pr="00BC52BF">
              <w:rPr>
                <w:b w:val="0"/>
                <w:i w:val="0"/>
                <w:sz w:val="24"/>
                <w:szCs w:val="24"/>
              </w:rPr>
              <w:t>С-О-6</w:t>
            </w:r>
          </w:p>
        </w:tc>
        <w:tc>
          <w:tcPr>
            <w:tcW w:w="3260" w:type="dxa"/>
            <w:tcBorders>
              <w:top w:val="single" w:sz="4" w:space="0" w:color="auto"/>
              <w:left w:val="single" w:sz="4" w:space="0" w:color="auto"/>
              <w:bottom w:val="single" w:sz="4" w:space="0" w:color="auto"/>
              <w:right w:val="single" w:sz="4" w:space="0" w:color="auto"/>
            </w:tcBorders>
          </w:tcPr>
          <w:p w:rsidR="00D65B94" w:rsidRPr="00BC52BF" w:rsidRDefault="00D65B94" w:rsidP="003E39D0">
            <w:pPr>
              <w:rPr>
                <w:b w:val="0"/>
                <w:i w:val="0"/>
                <w:sz w:val="24"/>
                <w:szCs w:val="24"/>
                <w:lang w:val="kk-KZ"/>
              </w:rPr>
            </w:pPr>
            <w:r>
              <w:rPr>
                <w:b w:val="0"/>
                <w:i w:val="0"/>
                <w:sz w:val="24"/>
                <w:szCs w:val="24"/>
                <w:lang w:val="kk-KZ"/>
              </w:rPr>
              <w:t>186 632</w:t>
            </w:r>
          </w:p>
        </w:tc>
        <w:tc>
          <w:tcPr>
            <w:tcW w:w="3381" w:type="dxa"/>
            <w:tcBorders>
              <w:top w:val="single" w:sz="4" w:space="0" w:color="auto"/>
              <w:left w:val="single" w:sz="4" w:space="0" w:color="auto"/>
              <w:bottom w:val="single" w:sz="4" w:space="0" w:color="auto"/>
              <w:right w:val="single" w:sz="4" w:space="0" w:color="auto"/>
            </w:tcBorders>
          </w:tcPr>
          <w:p w:rsidR="00D65B94" w:rsidRPr="000F6337" w:rsidRDefault="00D65B94" w:rsidP="003E39D0">
            <w:pPr>
              <w:rPr>
                <w:b w:val="0"/>
                <w:i w:val="0"/>
                <w:sz w:val="24"/>
                <w:szCs w:val="24"/>
                <w:lang w:val="kk-KZ"/>
              </w:rPr>
            </w:pPr>
            <w:r>
              <w:rPr>
                <w:b w:val="0"/>
                <w:i w:val="0"/>
                <w:sz w:val="24"/>
                <w:szCs w:val="24"/>
                <w:lang w:val="kk-KZ"/>
              </w:rPr>
              <w:t>229 492</w:t>
            </w:r>
          </w:p>
        </w:tc>
      </w:tr>
    </w:tbl>
    <w:p w:rsidR="00F128BA" w:rsidRPr="00BC52BF" w:rsidRDefault="00F128BA" w:rsidP="00F128BA">
      <w:pPr>
        <w:pStyle w:val="a5"/>
        <w:spacing w:before="0" w:beforeAutospacing="0" w:after="0" w:afterAutospacing="0"/>
        <w:ind w:firstLine="709"/>
        <w:jc w:val="both"/>
        <w:rPr>
          <w:lang w:val="kk-KZ"/>
        </w:rPr>
      </w:pPr>
    </w:p>
    <w:p w:rsidR="00E4348B" w:rsidRPr="005777B2" w:rsidRDefault="00E4348B" w:rsidP="00E4348B">
      <w:pPr>
        <w:ind w:firstLine="567"/>
        <w:jc w:val="both"/>
        <w:rPr>
          <w:b w:val="0"/>
          <w:i w:val="0"/>
          <w:sz w:val="24"/>
          <w:szCs w:val="24"/>
        </w:rPr>
      </w:pPr>
      <w:r w:rsidRPr="00E4348B">
        <w:rPr>
          <w:bCs w:val="0"/>
          <w:i w:val="0"/>
          <w:iCs w:val="0"/>
          <w:sz w:val="24"/>
          <w:szCs w:val="24"/>
          <w:lang w:val="kk-KZ"/>
        </w:rPr>
        <w:t xml:space="preserve">Департамент государственных доходов по г.Нур-Султану Комитета государственных доходов </w:t>
      </w:r>
      <w:r w:rsidRPr="00E4348B">
        <w:rPr>
          <w:bCs w:val="0"/>
          <w:i w:val="0"/>
          <w:iCs w:val="0"/>
          <w:sz w:val="24"/>
          <w:szCs w:val="24"/>
        </w:rPr>
        <w:t xml:space="preserve">Министерства финансов Республики Казахстан, </w:t>
      </w:r>
      <w:proofErr w:type="spellStart"/>
      <w:r w:rsidRPr="00E4348B">
        <w:rPr>
          <w:bCs w:val="0"/>
          <w:i w:val="0"/>
          <w:iCs w:val="0"/>
          <w:sz w:val="24"/>
          <w:szCs w:val="24"/>
        </w:rPr>
        <w:t>г.Нур</w:t>
      </w:r>
      <w:proofErr w:type="spellEnd"/>
      <w:r w:rsidRPr="00E4348B">
        <w:rPr>
          <w:bCs w:val="0"/>
          <w:i w:val="0"/>
          <w:iCs w:val="0"/>
          <w:sz w:val="24"/>
          <w:szCs w:val="24"/>
        </w:rPr>
        <w:t xml:space="preserve">-Султан, пр. </w:t>
      </w:r>
      <w:r w:rsidRPr="00E4348B">
        <w:rPr>
          <w:bCs w:val="0"/>
          <w:i w:val="0"/>
          <w:iCs w:val="0"/>
          <w:sz w:val="24"/>
          <w:szCs w:val="24"/>
          <w:lang w:val="kk-KZ"/>
        </w:rPr>
        <w:t>Республики 52</w:t>
      </w:r>
      <w:r w:rsidRPr="00E4348B">
        <w:rPr>
          <w:bCs w:val="0"/>
          <w:i w:val="0"/>
          <w:iCs w:val="0"/>
          <w:sz w:val="24"/>
          <w:szCs w:val="24"/>
        </w:rPr>
        <w:t xml:space="preserve">, телефон для справок (7172) </w:t>
      </w:r>
      <w:r w:rsidRPr="00E4348B">
        <w:rPr>
          <w:bCs w:val="0"/>
          <w:i w:val="0"/>
          <w:iCs w:val="0"/>
          <w:sz w:val="24"/>
          <w:szCs w:val="24"/>
          <w:lang w:val="kk-KZ"/>
        </w:rPr>
        <w:t>77-</w:t>
      </w:r>
      <w:r w:rsidR="00D65B94">
        <w:rPr>
          <w:bCs w:val="0"/>
          <w:i w:val="0"/>
          <w:iCs w:val="0"/>
          <w:sz w:val="24"/>
          <w:szCs w:val="24"/>
          <w:lang w:val="kk-KZ"/>
        </w:rPr>
        <w:t>31-90</w:t>
      </w:r>
      <w:r w:rsidRPr="00E4348B">
        <w:rPr>
          <w:bCs w:val="0"/>
          <w:i w:val="0"/>
          <w:iCs w:val="0"/>
          <w:sz w:val="24"/>
          <w:szCs w:val="24"/>
        </w:rPr>
        <w:t xml:space="preserve">. </w:t>
      </w:r>
      <w:r w:rsidRPr="00E4348B">
        <w:rPr>
          <w:bCs w:val="0"/>
          <w:i w:val="0"/>
          <w:iCs w:val="0"/>
          <w:sz w:val="24"/>
          <w:szCs w:val="24"/>
          <w:lang w:val="kk-KZ"/>
        </w:rPr>
        <w:t xml:space="preserve">E-mail: </w:t>
      </w:r>
      <w:r w:rsidR="00D65B94">
        <w:rPr>
          <w:b w:val="0"/>
          <w:i w:val="0"/>
          <w:sz w:val="24"/>
          <w:szCs w:val="24"/>
          <w:lang w:val="en-US"/>
        </w:rPr>
        <w:fldChar w:fldCharType="begin"/>
      </w:r>
      <w:r w:rsidR="00D65B94" w:rsidRPr="005777B2">
        <w:rPr>
          <w:b w:val="0"/>
          <w:i w:val="0"/>
          <w:sz w:val="24"/>
          <w:szCs w:val="24"/>
        </w:rPr>
        <w:instrText xml:space="preserve"> </w:instrText>
      </w:r>
      <w:r w:rsidR="00D65B94">
        <w:rPr>
          <w:b w:val="0"/>
          <w:i w:val="0"/>
          <w:sz w:val="24"/>
          <w:szCs w:val="24"/>
          <w:lang w:val="en-US"/>
        </w:rPr>
        <w:instrText>HYPERLINK</w:instrText>
      </w:r>
      <w:r w:rsidR="00D65B94" w:rsidRPr="005777B2">
        <w:rPr>
          <w:b w:val="0"/>
          <w:i w:val="0"/>
          <w:sz w:val="24"/>
          <w:szCs w:val="24"/>
        </w:rPr>
        <w:instrText xml:space="preserve"> "</w:instrText>
      </w:r>
      <w:r w:rsidR="00D65B94">
        <w:rPr>
          <w:b w:val="0"/>
          <w:i w:val="0"/>
          <w:sz w:val="24"/>
          <w:szCs w:val="24"/>
          <w:lang w:val="en-US"/>
        </w:rPr>
        <w:instrText>mailto</w:instrText>
      </w:r>
      <w:r w:rsidR="00D65B94" w:rsidRPr="005777B2">
        <w:rPr>
          <w:b w:val="0"/>
          <w:i w:val="0"/>
          <w:sz w:val="24"/>
          <w:szCs w:val="24"/>
        </w:rPr>
        <w:instrText>:</w:instrText>
      </w:r>
      <w:r w:rsidR="00D65B94" w:rsidRPr="00D65B94">
        <w:rPr>
          <w:b w:val="0"/>
          <w:i w:val="0"/>
          <w:sz w:val="24"/>
          <w:szCs w:val="24"/>
          <w:lang w:val="en-US"/>
        </w:rPr>
        <w:instrText>zh</w:instrText>
      </w:r>
      <w:r w:rsidR="00D65B94" w:rsidRPr="00D65B94">
        <w:rPr>
          <w:b w:val="0"/>
          <w:i w:val="0"/>
          <w:sz w:val="24"/>
          <w:szCs w:val="24"/>
        </w:rPr>
        <w:instrText>.</w:instrText>
      </w:r>
      <w:r w:rsidR="00D65B94" w:rsidRPr="00D65B94">
        <w:rPr>
          <w:b w:val="0"/>
          <w:i w:val="0"/>
          <w:sz w:val="24"/>
          <w:szCs w:val="24"/>
          <w:lang w:val="en-US"/>
        </w:rPr>
        <w:instrText>sultanova</w:instrText>
      </w:r>
      <w:r w:rsidR="00D65B94" w:rsidRPr="00D65B94">
        <w:rPr>
          <w:b w:val="0"/>
          <w:i w:val="0"/>
          <w:sz w:val="24"/>
          <w:szCs w:val="24"/>
        </w:rPr>
        <w:instrText>@</w:instrText>
      </w:r>
      <w:r w:rsidR="00D65B94" w:rsidRPr="00D65B94">
        <w:rPr>
          <w:b w:val="0"/>
          <w:i w:val="0"/>
          <w:sz w:val="24"/>
          <w:szCs w:val="24"/>
          <w:lang w:val="en-US"/>
        </w:rPr>
        <w:instrText>kgd</w:instrText>
      </w:r>
      <w:r w:rsidR="00D65B94" w:rsidRPr="00D65B94">
        <w:rPr>
          <w:b w:val="0"/>
          <w:i w:val="0"/>
          <w:sz w:val="24"/>
          <w:szCs w:val="24"/>
        </w:rPr>
        <w:instrText>.</w:instrText>
      </w:r>
      <w:r w:rsidR="00D65B94" w:rsidRPr="00D65B94">
        <w:rPr>
          <w:b w:val="0"/>
          <w:i w:val="0"/>
          <w:sz w:val="24"/>
          <w:szCs w:val="24"/>
          <w:lang w:val="en-US"/>
        </w:rPr>
        <w:instrText>gov</w:instrText>
      </w:r>
      <w:r w:rsidR="00D65B94" w:rsidRPr="00D65B94">
        <w:rPr>
          <w:b w:val="0"/>
          <w:i w:val="0"/>
          <w:sz w:val="24"/>
          <w:szCs w:val="24"/>
        </w:rPr>
        <w:instrText>.</w:instrText>
      </w:r>
      <w:r w:rsidR="00D65B94" w:rsidRPr="00D65B94">
        <w:rPr>
          <w:b w:val="0"/>
          <w:i w:val="0"/>
          <w:sz w:val="24"/>
          <w:szCs w:val="24"/>
          <w:lang w:val="en-US"/>
        </w:rPr>
        <w:instrText>kz</w:instrText>
      </w:r>
      <w:r w:rsidR="00D65B94" w:rsidRPr="005777B2">
        <w:rPr>
          <w:b w:val="0"/>
          <w:i w:val="0"/>
          <w:sz w:val="24"/>
          <w:szCs w:val="24"/>
        </w:rPr>
        <w:instrText xml:space="preserve">" </w:instrText>
      </w:r>
      <w:r w:rsidR="00D65B94">
        <w:rPr>
          <w:b w:val="0"/>
          <w:i w:val="0"/>
          <w:sz w:val="24"/>
          <w:szCs w:val="24"/>
          <w:lang w:val="en-US"/>
        </w:rPr>
        <w:fldChar w:fldCharType="separate"/>
      </w:r>
      <w:r w:rsidR="00D65B94" w:rsidRPr="00125552">
        <w:rPr>
          <w:rStyle w:val="a8"/>
          <w:b w:val="0"/>
          <w:i w:val="0"/>
          <w:sz w:val="24"/>
          <w:szCs w:val="24"/>
          <w:lang w:val="en-US"/>
        </w:rPr>
        <w:t>zh</w:t>
      </w:r>
      <w:r w:rsidR="00D65B94" w:rsidRPr="00125552">
        <w:rPr>
          <w:rStyle w:val="a8"/>
          <w:b w:val="0"/>
          <w:i w:val="0"/>
          <w:sz w:val="24"/>
          <w:szCs w:val="24"/>
        </w:rPr>
        <w:t>.</w:t>
      </w:r>
      <w:r w:rsidR="00D65B94" w:rsidRPr="00125552">
        <w:rPr>
          <w:rStyle w:val="a8"/>
          <w:b w:val="0"/>
          <w:i w:val="0"/>
          <w:sz w:val="24"/>
          <w:szCs w:val="24"/>
          <w:lang w:val="en-US"/>
        </w:rPr>
        <w:t>sultanova</w:t>
      </w:r>
      <w:r w:rsidR="00D65B94" w:rsidRPr="00125552">
        <w:rPr>
          <w:rStyle w:val="a8"/>
          <w:b w:val="0"/>
          <w:i w:val="0"/>
          <w:sz w:val="24"/>
          <w:szCs w:val="24"/>
        </w:rPr>
        <w:t>@</w:t>
      </w:r>
      <w:r w:rsidR="00D65B94" w:rsidRPr="00125552">
        <w:rPr>
          <w:rStyle w:val="a8"/>
          <w:b w:val="0"/>
          <w:i w:val="0"/>
          <w:sz w:val="24"/>
          <w:szCs w:val="24"/>
          <w:lang w:val="en-US"/>
        </w:rPr>
        <w:t>kgd</w:t>
      </w:r>
      <w:r w:rsidR="00D65B94" w:rsidRPr="00125552">
        <w:rPr>
          <w:rStyle w:val="a8"/>
          <w:b w:val="0"/>
          <w:i w:val="0"/>
          <w:sz w:val="24"/>
          <w:szCs w:val="24"/>
        </w:rPr>
        <w:t>.</w:t>
      </w:r>
      <w:r w:rsidR="00D65B94" w:rsidRPr="00125552">
        <w:rPr>
          <w:rStyle w:val="a8"/>
          <w:b w:val="0"/>
          <w:i w:val="0"/>
          <w:sz w:val="24"/>
          <w:szCs w:val="24"/>
          <w:lang w:val="en-US"/>
        </w:rPr>
        <w:t>gov</w:t>
      </w:r>
      <w:r w:rsidR="00D65B94" w:rsidRPr="00125552">
        <w:rPr>
          <w:rStyle w:val="a8"/>
          <w:b w:val="0"/>
          <w:i w:val="0"/>
          <w:sz w:val="24"/>
          <w:szCs w:val="24"/>
        </w:rPr>
        <w:t>.</w:t>
      </w:r>
      <w:proofErr w:type="spellStart"/>
      <w:r w:rsidR="00D65B94" w:rsidRPr="00125552">
        <w:rPr>
          <w:rStyle w:val="a8"/>
          <w:b w:val="0"/>
          <w:i w:val="0"/>
          <w:sz w:val="24"/>
          <w:szCs w:val="24"/>
          <w:lang w:val="en-US"/>
        </w:rPr>
        <w:t>kz</w:t>
      </w:r>
      <w:proofErr w:type="spellEnd"/>
      <w:r w:rsidR="00D65B94">
        <w:rPr>
          <w:b w:val="0"/>
          <w:i w:val="0"/>
          <w:sz w:val="24"/>
          <w:szCs w:val="24"/>
          <w:lang w:val="en-US"/>
        </w:rPr>
        <w:fldChar w:fldCharType="end"/>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E4348B" w:rsidRDefault="008546D3" w:rsidP="008546D3">
            <w:pPr>
              <w:widowControl/>
              <w:jc w:val="left"/>
              <w:rPr>
                <w:sz w:val="20"/>
                <w:szCs w:val="20"/>
                <w:lang w:val="kk-KZ"/>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143758" w:rsidRDefault="00D04D67" w:rsidP="00454E0B">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D65B94">
        <w:rPr>
          <w:i w:val="0"/>
          <w:sz w:val="24"/>
          <w:szCs w:val="24"/>
        </w:rPr>
        <w:t>Ведущий</w:t>
      </w:r>
      <w:r w:rsidR="00454E0B" w:rsidRPr="00454E0B">
        <w:rPr>
          <w:i w:val="0"/>
          <w:sz w:val="24"/>
          <w:szCs w:val="24"/>
          <w:lang w:val="kk-KZ"/>
        </w:rPr>
        <w:t xml:space="preserve"> специалист </w:t>
      </w:r>
      <w:r w:rsidR="00D65B94">
        <w:rPr>
          <w:i w:val="0"/>
          <w:sz w:val="24"/>
          <w:szCs w:val="24"/>
          <w:lang w:val="kk-KZ"/>
        </w:rPr>
        <w:t>Управления разъяснительной работы</w:t>
      </w:r>
      <w:r w:rsidR="000A3E7B">
        <w:rPr>
          <w:i w:val="0"/>
          <w:sz w:val="24"/>
          <w:szCs w:val="24"/>
          <w:lang w:val="kk-KZ"/>
        </w:rPr>
        <w:t xml:space="preserve"> ДГД по г</w:t>
      </w:r>
      <w:proofErr w:type="gramStart"/>
      <w:r w:rsidR="000A3E7B">
        <w:rPr>
          <w:i w:val="0"/>
          <w:sz w:val="24"/>
          <w:szCs w:val="24"/>
          <w:lang w:val="kk-KZ"/>
        </w:rPr>
        <w:t>.Н</w:t>
      </w:r>
      <w:proofErr w:type="gramEnd"/>
      <w:r w:rsidR="000A3E7B">
        <w:rPr>
          <w:i w:val="0"/>
          <w:sz w:val="24"/>
          <w:szCs w:val="24"/>
          <w:lang w:val="kk-KZ"/>
        </w:rPr>
        <w:t>ур-Султан</w:t>
      </w:r>
      <w:r w:rsidR="00454E0B" w:rsidRPr="00454E0B">
        <w:rPr>
          <w:i w:val="0"/>
          <w:sz w:val="24"/>
          <w:szCs w:val="24"/>
          <w:lang w:val="kk-KZ"/>
        </w:rPr>
        <w:t>,</w:t>
      </w:r>
      <w:r w:rsidR="00454E0B">
        <w:rPr>
          <w:i w:val="0"/>
          <w:sz w:val="24"/>
          <w:szCs w:val="24"/>
          <w:lang w:val="kk-KZ"/>
        </w:rPr>
        <w:t xml:space="preserve"> </w:t>
      </w:r>
      <w:r w:rsidR="00454E0B" w:rsidRPr="00454E0B">
        <w:rPr>
          <w:i w:val="0"/>
          <w:sz w:val="24"/>
          <w:szCs w:val="24"/>
          <w:lang w:val="kk-KZ"/>
        </w:rPr>
        <w:t>категория С-О-</w:t>
      </w:r>
      <w:r w:rsidR="00D65B94">
        <w:rPr>
          <w:i w:val="0"/>
          <w:sz w:val="24"/>
          <w:szCs w:val="24"/>
          <w:lang w:val="kk-KZ"/>
        </w:rPr>
        <w:t>6</w:t>
      </w:r>
      <w:r w:rsidR="0072597F" w:rsidRPr="00ED7A93">
        <w:rPr>
          <w:i w:val="0"/>
          <w:sz w:val="24"/>
          <w:szCs w:val="24"/>
          <w:lang w:val="kk-KZ"/>
        </w:rPr>
        <w:t xml:space="preserve">, </w:t>
      </w:r>
      <w:r w:rsidR="001337A2">
        <w:rPr>
          <w:i w:val="0"/>
          <w:sz w:val="24"/>
          <w:szCs w:val="24"/>
          <w:lang w:val="kk-KZ"/>
        </w:rPr>
        <w:t>1</w:t>
      </w:r>
      <w:r w:rsidR="00540D0E">
        <w:rPr>
          <w:i w:val="0"/>
          <w:sz w:val="24"/>
          <w:szCs w:val="24"/>
          <w:lang w:val="kk-KZ"/>
        </w:rPr>
        <w:t xml:space="preserve"> единиц</w:t>
      </w:r>
      <w:r w:rsidR="001337A2">
        <w:rPr>
          <w:i w:val="0"/>
          <w:sz w:val="24"/>
          <w:szCs w:val="24"/>
          <w:lang w:val="kk-KZ"/>
        </w:rPr>
        <w:t>а</w:t>
      </w:r>
    </w:p>
    <w:p w:rsidR="001337A2" w:rsidRPr="001337A2" w:rsidRDefault="00454E0B" w:rsidP="001337A2">
      <w:pPr>
        <w:jc w:val="both"/>
        <w:rPr>
          <w:b w:val="0"/>
          <w:i w:val="0"/>
          <w:iCs w:val="0"/>
          <w:sz w:val="24"/>
          <w:szCs w:val="24"/>
        </w:rPr>
      </w:pPr>
      <w:r>
        <w:rPr>
          <w:rFonts w:eastAsia="Calibri"/>
          <w:i w:val="0"/>
          <w:iCs w:val="0"/>
          <w:sz w:val="24"/>
          <w:szCs w:val="24"/>
          <w:lang w:eastAsia="en-US"/>
        </w:rPr>
        <w:t xml:space="preserve">         </w:t>
      </w:r>
      <w:r w:rsidR="004238C0" w:rsidRPr="00143758">
        <w:rPr>
          <w:rFonts w:eastAsia="Calibri"/>
          <w:i w:val="0"/>
          <w:iCs w:val="0"/>
          <w:sz w:val="24"/>
          <w:szCs w:val="24"/>
          <w:lang w:eastAsia="en-US"/>
        </w:rPr>
        <w:t>Функциональные обязанности</w:t>
      </w:r>
      <w:r w:rsidR="004238C0" w:rsidRPr="00143758">
        <w:rPr>
          <w:rFonts w:eastAsia="Calibri"/>
          <w:b w:val="0"/>
          <w:i w:val="0"/>
          <w:iCs w:val="0"/>
          <w:sz w:val="24"/>
          <w:szCs w:val="24"/>
          <w:lang w:eastAsia="en-US"/>
        </w:rPr>
        <w:t>:</w:t>
      </w:r>
      <w:r w:rsidR="00A7578C" w:rsidRPr="00143758">
        <w:rPr>
          <w:rFonts w:eastAsia="Calibri"/>
          <w:b w:val="0"/>
          <w:i w:val="0"/>
          <w:iCs w:val="0"/>
          <w:sz w:val="24"/>
          <w:szCs w:val="24"/>
          <w:lang w:eastAsia="en-US"/>
        </w:rPr>
        <w:t xml:space="preserve"> </w:t>
      </w:r>
      <w:r w:rsidR="001337A2" w:rsidRPr="001337A2">
        <w:rPr>
          <w:b w:val="0"/>
          <w:i w:val="0"/>
          <w:iCs w:val="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p>
    <w:p w:rsidR="001337A2" w:rsidRPr="001337A2" w:rsidRDefault="001337A2" w:rsidP="001337A2">
      <w:pPr>
        <w:jc w:val="both"/>
        <w:rPr>
          <w:b w:val="0"/>
          <w:i w:val="0"/>
          <w:iCs w:val="0"/>
          <w:sz w:val="24"/>
          <w:szCs w:val="24"/>
        </w:rPr>
      </w:pPr>
      <w:r w:rsidRPr="001337A2">
        <w:rPr>
          <w:b w:val="0"/>
          <w:i w:val="0"/>
          <w:iCs w:val="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p>
    <w:p w:rsidR="001337A2" w:rsidRPr="001337A2" w:rsidRDefault="001337A2" w:rsidP="001337A2">
      <w:pPr>
        <w:jc w:val="both"/>
        <w:rPr>
          <w:b w:val="0"/>
          <w:i w:val="0"/>
          <w:iCs w:val="0"/>
          <w:sz w:val="24"/>
          <w:szCs w:val="24"/>
        </w:rPr>
      </w:pPr>
      <w:r w:rsidRPr="001337A2">
        <w:rPr>
          <w:b w:val="0"/>
          <w:i w:val="0"/>
          <w:iCs w:val="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p>
    <w:p w:rsidR="001337A2" w:rsidRPr="001337A2" w:rsidRDefault="001337A2" w:rsidP="001337A2">
      <w:pPr>
        <w:jc w:val="both"/>
        <w:rPr>
          <w:b w:val="0"/>
          <w:i w:val="0"/>
          <w:iCs w:val="0"/>
          <w:sz w:val="24"/>
          <w:szCs w:val="24"/>
        </w:rPr>
      </w:pPr>
      <w:r w:rsidRPr="001337A2">
        <w:rPr>
          <w:b w:val="0"/>
          <w:i w:val="0"/>
          <w:iCs w:val="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p>
    <w:p w:rsidR="001337A2" w:rsidRPr="001337A2" w:rsidRDefault="001337A2" w:rsidP="001337A2">
      <w:pPr>
        <w:jc w:val="both"/>
        <w:rPr>
          <w:b w:val="0"/>
          <w:i w:val="0"/>
          <w:iCs w:val="0"/>
          <w:sz w:val="24"/>
          <w:szCs w:val="24"/>
        </w:rPr>
      </w:pPr>
      <w:r w:rsidRPr="001337A2">
        <w:rPr>
          <w:b w:val="0"/>
          <w:i w:val="0"/>
          <w:iCs w:val="0"/>
          <w:sz w:val="24"/>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p>
    <w:p w:rsidR="001337A2" w:rsidRPr="001337A2" w:rsidRDefault="001337A2" w:rsidP="001337A2">
      <w:pPr>
        <w:jc w:val="both"/>
        <w:rPr>
          <w:b w:val="0"/>
          <w:i w:val="0"/>
          <w:iCs w:val="0"/>
          <w:sz w:val="24"/>
          <w:szCs w:val="24"/>
        </w:rPr>
      </w:pPr>
      <w:r w:rsidRPr="001337A2">
        <w:rPr>
          <w:b w:val="0"/>
          <w:i w:val="0"/>
          <w:iCs w:val="0"/>
          <w:sz w:val="24"/>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p>
    <w:p w:rsidR="001337A2" w:rsidRPr="001337A2" w:rsidRDefault="001337A2" w:rsidP="001337A2">
      <w:pPr>
        <w:jc w:val="both"/>
        <w:rPr>
          <w:b w:val="0"/>
          <w:i w:val="0"/>
          <w:iCs w:val="0"/>
          <w:sz w:val="24"/>
          <w:szCs w:val="24"/>
        </w:rPr>
      </w:pPr>
      <w:r w:rsidRPr="001337A2">
        <w:rPr>
          <w:b w:val="0"/>
          <w:i w:val="0"/>
          <w:iCs w:val="0"/>
          <w:sz w:val="24"/>
          <w:szCs w:val="24"/>
        </w:rPr>
        <w:t xml:space="preserve">организация и </w:t>
      </w:r>
      <w:proofErr w:type="gramStart"/>
      <w:r w:rsidRPr="001337A2">
        <w:rPr>
          <w:b w:val="0"/>
          <w:i w:val="0"/>
          <w:iCs w:val="0"/>
          <w:sz w:val="24"/>
          <w:szCs w:val="24"/>
        </w:rPr>
        <w:t>контроль  за</w:t>
      </w:r>
      <w:proofErr w:type="gramEnd"/>
      <w:r w:rsidRPr="001337A2">
        <w:rPr>
          <w:b w:val="0"/>
          <w:i w:val="0"/>
          <w:iCs w:val="0"/>
          <w:sz w:val="24"/>
          <w:szCs w:val="24"/>
        </w:rPr>
        <w:t xml:space="preserve"> исполнением  медиа-плана.</w:t>
      </w:r>
    </w:p>
    <w:p w:rsidR="001337A2" w:rsidRPr="001337A2" w:rsidRDefault="001337A2" w:rsidP="001337A2">
      <w:pPr>
        <w:jc w:val="both"/>
        <w:rPr>
          <w:b w:val="0"/>
          <w:i w:val="0"/>
          <w:iCs w:val="0"/>
          <w:sz w:val="24"/>
          <w:szCs w:val="24"/>
        </w:rPr>
      </w:pPr>
      <w:r w:rsidRPr="001337A2">
        <w:rPr>
          <w:b w:val="0"/>
          <w:i w:val="0"/>
          <w:iCs w:val="0"/>
          <w:sz w:val="24"/>
          <w:szCs w:val="24"/>
        </w:rPr>
        <w:t xml:space="preserve">Проведение работы по повышению налоговой грамотности налогоплательщиков </w:t>
      </w:r>
      <w:r w:rsidRPr="001337A2">
        <w:rPr>
          <w:b w:val="0"/>
          <w:i w:val="0"/>
          <w:iCs w:val="0"/>
          <w:sz w:val="24"/>
          <w:szCs w:val="24"/>
        </w:rPr>
        <w:lastRenderedPageBreak/>
        <w:t>посредством размещения материалов на сайте и в социальных сетях Департамента,  при этом в функции входит:</w:t>
      </w:r>
    </w:p>
    <w:p w:rsidR="001337A2" w:rsidRPr="001337A2" w:rsidRDefault="001337A2" w:rsidP="001337A2">
      <w:pPr>
        <w:jc w:val="both"/>
        <w:rPr>
          <w:b w:val="0"/>
          <w:i w:val="0"/>
          <w:iCs w:val="0"/>
          <w:sz w:val="24"/>
          <w:szCs w:val="24"/>
        </w:rPr>
      </w:pPr>
      <w:r w:rsidRPr="001337A2">
        <w:rPr>
          <w:b w:val="0"/>
          <w:i w:val="0"/>
          <w:iCs w:val="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p>
    <w:p w:rsidR="001337A2" w:rsidRPr="001337A2" w:rsidRDefault="001337A2" w:rsidP="001337A2">
      <w:pPr>
        <w:jc w:val="both"/>
        <w:rPr>
          <w:b w:val="0"/>
          <w:i w:val="0"/>
          <w:iCs w:val="0"/>
          <w:sz w:val="24"/>
          <w:szCs w:val="24"/>
        </w:rPr>
      </w:pPr>
      <w:proofErr w:type="gramStart"/>
      <w:r w:rsidRPr="001337A2">
        <w:rPr>
          <w:b w:val="0"/>
          <w:i w:val="0"/>
          <w:iCs w:val="0"/>
          <w:sz w:val="24"/>
          <w:szCs w:val="24"/>
        </w:rPr>
        <w:t>контроль  за</w:t>
      </w:r>
      <w:proofErr w:type="gramEnd"/>
      <w:r w:rsidRPr="001337A2">
        <w:rPr>
          <w:b w:val="0"/>
          <w:i w:val="0"/>
          <w:iCs w:val="0"/>
          <w:sz w:val="24"/>
          <w:szCs w:val="24"/>
        </w:rPr>
        <w:t xml:space="preserve"> обновлением сайтов и удалением  информации, потерявшей актуальность;</w:t>
      </w:r>
    </w:p>
    <w:p w:rsidR="001337A2" w:rsidRPr="001337A2" w:rsidRDefault="001337A2" w:rsidP="001337A2">
      <w:pPr>
        <w:jc w:val="both"/>
        <w:rPr>
          <w:b w:val="0"/>
          <w:i w:val="0"/>
          <w:iCs w:val="0"/>
          <w:sz w:val="24"/>
          <w:szCs w:val="24"/>
          <w:lang w:val="kk-KZ"/>
        </w:rPr>
      </w:pPr>
      <w:r w:rsidRPr="001337A2">
        <w:rPr>
          <w:b w:val="0"/>
          <w:i w:val="0"/>
          <w:iCs w:val="0"/>
          <w:sz w:val="24"/>
          <w:szCs w:val="24"/>
        </w:rPr>
        <w:t xml:space="preserve">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w:t>
      </w:r>
      <w:r>
        <w:rPr>
          <w:b w:val="0"/>
          <w:i w:val="0"/>
          <w:iCs w:val="0"/>
          <w:sz w:val="24"/>
          <w:szCs w:val="24"/>
        </w:rPr>
        <w:t>и УГД</w:t>
      </w:r>
      <w:r>
        <w:rPr>
          <w:b w:val="0"/>
          <w:i w:val="0"/>
          <w:iCs w:val="0"/>
          <w:sz w:val="24"/>
          <w:szCs w:val="24"/>
          <w:lang w:val="kk-KZ"/>
        </w:rPr>
        <w:t>.</w:t>
      </w:r>
    </w:p>
    <w:p w:rsidR="00454E0B" w:rsidRDefault="000A2811" w:rsidP="001337A2">
      <w:pPr>
        <w:ind w:firstLine="708"/>
        <w:jc w:val="both"/>
        <w:rPr>
          <w:b w:val="0"/>
          <w:i w:val="0"/>
          <w:iCs w:val="0"/>
          <w:sz w:val="24"/>
          <w:szCs w:val="24"/>
          <w:lang w:val="kk-KZ"/>
        </w:rPr>
      </w:pPr>
      <w:r w:rsidRPr="00ED7A93">
        <w:rPr>
          <w:rFonts w:eastAsia="Calibri"/>
          <w:i w:val="0"/>
          <w:iCs w:val="0"/>
          <w:sz w:val="24"/>
          <w:szCs w:val="24"/>
          <w:lang w:eastAsia="en-US"/>
        </w:rPr>
        <w:t xml:space="preserve">Требования к участникам конкурса: </w:t>
      </w:r>
      <w:r w:rsidR="001337A2" w:rsidRPr="001337A2">
        <w:rPr>
          <w:b w:val="0"/>
          <w:bCs w:val="0"/>
          <w:i w:val="0"/>
          <w:iCs w:val="0"/>
          <w:sz w:val="24"/>
          <w:szCs w:val="24"/>
          <w:lang w:val="kk-KZ"/>
        </w:rPr>
        <w:t>Послевузовское или высшее или послесреднее образование   образование в сфере социальных наук, экономики и бизнеса, права,  педагогика и психология.</w:t>
      </w:r>
    </w:p>
    <w:p w:rsidR="00472EAD" w:rsidRPr="00472EAD" w:rsidRDefault="00472EAD" w:rsidP="000A2811">
      <w:pPr>
        <w:tabs>
          <w:tab w:val="left" w:pos="9923"/>
        </w:tabs>
        <w:contextualSpacing/>
        <w:jc w:val="both"/>
        <w:rPr>
          <w:rFonts w:eastAsia="Calibri"/>
          <w:b w:val="0"/>
          <w:i w:val="0"/>
          <w:iCs w:val="0"/>
          <w:sz w:val="24"/>
          <w:szCs w:val="24"/>
          <w:lang w:val="kk-KZ" w:eastAsia="en-US"/>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BC202B" w:rsidRPr="00BC202B">
        <w:rPr>
          <w:i w:val="0"/>
          <w:sz w:val="24"/>
          <w:szCs w:val="24"/>
        </w:rPr>
        <w:t>0</w:t>
      </w:r>
      <w:r w:rsidR="00334E32">
        <w:rPr>
          <w:i w:val="0"/>
          <w:sz w:val="24"/>
          <w:szCs w:val="24"/>
          <w:lang w:val="kk-KZ"/>
        </w:rPr>
        <w:t>5</w:t>
      </w:r>
      <w:r w:rsidR="00BC202B" w:rsidRPr="00BC202B">
        <w:rPr>
          <w:i w:val="0"/>
          <w:sz w:val="24"/>
          <w:szCs w:val="24"/>
        </w:rPr>
        <w:t xml:space="preserve"> августа 2022 </w:t>
      </w:r>
      <w:r w:rsidRPr="00BC202B">
        <w:rPr>
          <w:i w:val="0"/>
          <w:sz w:val="24"/>
          <w:szCs w:val="24"/>
        </w:rPr>
        <w:t xml:space="preserve">года по </w:t>
      </w:r>
      <w:r w:rsidR="00494835">
        <w:rPr>
          <w:i w:val="0"/>
          <w:sz w:val="24"/>
          <w:szCs w:val="24"/>
        </w:rPr>
        <w:t>1</w:t>
      </w:r>
      <w:r w:rsidR="00334E32">
        <w:rPr>
          <w:i w:val="0"/>
          <w:sz w:val="24"/>
          <w:szCs w:val="24"/>
          <w:lang w:val="kk-KZ"/>
        </w:rPr>
        <w:t>5</w:t>
      </w:r>
      <w:bookmarkStart w:id="1" w:name="_GoBack"/>
      <w:bookmarkEnd w:id="1"/>
      <w:r w:rsidR="00BC202B" w:rsidRPr="00BC202B">
        <w:rPr>
          <w:i w:val="0"/>
          <w:sz w:val="24"/>
          <w:szCs w:val="24"/>
        </w:rPr>
        <w:t xml:space="preserve"> августа 2022 </w:t>
      </w:r>
      <w:r w:rsidRPr="00BC202B">
        <w:rPr>
          <w:i w:val="0"/>
          <w:sz w:val="24"/>
          <w:szCs w:val="24"/>
        </w:rPr>
        <w:t>года</w:t>
      </w:r>
      <w:r w:rsidR="00454E0B" w:rsidRPr="005777B2">
        <w:rPr>
          <w:i w:val="0"/>
          <w:color w:val="FF0000"/>
          <w:sz w:val="24"/>
          <w:szCs w:val="24"/>
        </w:rPr>
        <w:t xml:space="preserve"> </w:t>
      </w:r>
      <w:r w:rsidR="00454E0B">
        <w:rPr>
          <w:i w:val="0"/>
          <w:sz w:val="24"/>
          <w:szCs w:val="24"/>
        </w:rPr>
        <w:t>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 xml:space="preserve">Кандидатам, представившим полный пакет документов в нарочном порядке или по почте, </w:t>
      </w:r>
      <w:r w:rsidRPr="000230BC">
        <w:rPr>
          <w:b w:val="0"/>
          <w:i w:val="0"/>
          <w:sz w:val="24"/>
          <w:szCs w:val="24"/>
        </w:rPr>
        <w:lastRenderedPageBreak/>
        <w:t>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Pr="00FA65FD" w:rsidRDefault="00AC5C43"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4E3780">
              <w:rPr>
                <w:b w:val="0"/>
                <w:i w:val="0"/>
                <w:color w:val="000000"/>
                <w:sz w:val="20"/>
              </w:rPr>
              <w:lastRenderedPageBreak/>
              <w:t>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259D"/>
    <w:rsid w:val="000D69A6"/>
    <w:rsid w:val="00102115"/>
    <w:rsid w:val="001104BF"/>
    <w:rsid w:val="001221A3"/>
    <w:rsid w:val="001277E6"/>
    <w:rsid w:val="001337A2"/>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2460"/>
    <w:rsid w:val="003231D8"/>
    <w:rsid w:val="0032326C"/>
    <w:rsid w:val="00323E68"/>
    <w:rsid w:val="003303CB"/>
    <w:rsid w:val="00332318"/>
    <w:rsid w:val="00334E32"/>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2EAD"/>
    <w:rsid w:val="004766F1"/>
    <w:rsid w:val="0048576C"/>
    <w:rsid w:val="0049274B"/>
    <w:rsid w:val="00494742"/>
    <w:rsid w:val="00494835"/>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0D0E"/>
    <w:rsid w:val="0054319B"/>
    <w:rsid w:val="0054332E"/>
    <w:rsid w:val="00556A1A"/>
    <w:rsid w:val="00560189"/>
    <w:rsid w:val="005777B2"/>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19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3170A"/>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202B"/>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5B94"/>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4258B-0FA8-457E-92E7-D84B285A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ZhSultanova</cp:lastModifiedBy>
  <cp:revision>28</cp:revision>
  <cp:lastPrinted>2021-01-29T08:36:00Z</cp:lastPrinted>
  <dcterms:created xsi:type="dcterms:W3CDTF">2020-09-09T03:34:00Z</dcterms:created>
  <dcterms:modified xsi:type="dcterms:W3CDTF">2022-08-05T09:26:00Z</dcterms:modified>
</cp:coreProperties>
</file>